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Autospacing="0" w:line="340" w:lineRule="atLeast"/>
        <w:jc w:val="left"/>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附件</w:t>
      </w:r>
      <w:r>
        <w:rPr>
          <w:rFonts w:hint="eastAsia" w:ascii="仿宋" w:hAnsi="仿宋" w:eastAsia="仿宋" w:cs="仿宋"/>
          <w:color w:val="auto"/>
          <w:kern w:val="0"/>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afterAutospacing="0" w:line="340" w:lineRule="atLeast"/>
        <w:jc w:val="center"/>
        <w:textAlignment w:val="auto"/>
        <w:rPr>
          <w:rFonts w:hint="eastAsia" w:ascii="方正小标宋_GBK" w:hAnsi="方正小标宋_GBK" w:eastAsia="方正小标宋_GBK" w:cs="方正小标宋_GBK"/>
          <w:color w:val="auto"/>
          <w:kern w:val="0"/>
          <w:sz w:val="44"/>
          <w:szCs w:val="44"/>
          <w:lang w:val="en-US" w:eastAsia="zh-CN"/>
        </w:rPr>
      </w:pPr>
      <w:r>
        <w:rPr>
          <w:rFonts w:hint="eastAsia" w:ascii="方正小标宋_GBK" w:hAnsi="方正小标宋_GBK" w:eastAsia="方正小标宋_GBK" w:cs="方正小标宋_GBK"/>
          <w:color w:val="auto"/>
          <w:kern w:val="0"/>
          <w:sz w:val="44"/>
          <w:szCs w:val="44"/>
          <w:lang w:eastAsia="zh-CN"/>
        </w:rPr>
        <w:t>西昌市</w:t>
      </w:r>
      <w:r>
        <w:rPr>
          <w:rFonts w:hint="eastAsia" w:ascii="方正小标宋_GBK" w:hAnsi="方正小标宋_GBK" w:eastAsia="方正小标宋_GBK" w:cs="方正小标宋_GBK"/>
          <w:color w:val="auto"/>
          <w:kern w:val="0"/>
          <w:sz w:val="44"/>
          <w:szCs w:val="44"/>
        </w:rPr>
        <w:t>202</w:t>
      </w:r>
      <w:r>
        <w:rPr>
          <w:rFonts w:hint="eastAsia" w:ascii="方正小标宋_GBK" w:hAnsi="方正小标宋_GBK" w:eastAsia="方正小标宋_GBK" w:cs="方正小标宋_GBK"/>
          <w:color w:val="auto"/>
          <w:kern w:val="0"/>
          <w:sz w:val="44"/>
          <w:szCs w:val="44"/>
          <w:lang w:val="en-US" w:eastAsia="zh-CN"/>
        </w:rPr>
        <w:t>1</w:t>
      </w:r>
      <w:r>
        <w:rPr>
          <w:rFonts w:hint="eastAsia" w:ascii="方正小标宋_GBK" w:hAnsi="方正小标宋_GBK" w:eastAsia="方正小标宋_GBK" w:cs="方正小标宋_GBK"/>
          <w:color w:val="auto"/>
          <w:kern w:val="0"/>
          <w:sz w:val="44"/>
          <w:szCs w:val="44"/>
        </w:rPr>
        <w:t>年度科技计划项目申报指南</w:t>
      </w:r>
      <w:r>
        <w:rPr>
          <w:rFonts w:hint="eastAsia" w:ascii="方正小标宋_GBK" w:hAnsi="方正小标宋_GBK" w:eastAsia="方正小标宋_GBK" w:cs="方正小标宋_GBK"/>
          <w:color w:val="auto"/>
          <w:kern w:val="0"/>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313" w:beforeLines="100" w:afterAutospacing="0" w:line="340" w:lineRule="atLeas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21</w:t>
      </w:r>
      <w:r>
        <w:rPr>
          <w:rFonts w:hint="eastAsia" w:ascii="仿宋" w:hAnsi="仿宋" w:eastAsia="仿宋" w:cs="仿宋"/>
          <w:color w:val="auto"/>
          <w:sz w:val="32"/>
          <w:szCs w:val="32"/>
        </w:rPr>
        <w:t>年度</w:t>
      </w:r>
      <w:r>
        <w:rPr>
          <w:rFonts w:hint="eastAsia" w:ascii="仿宋" w:hAnsi="仿宋" w:eastAsia="仿宋" w:cs="仿宋"/>
          <w:color w:val="auto"/>
          <w:sz w:val="32"/>
          <w:szCs w:val="32"/>
          <w:lang w:eastAsia="zh-CN"/>
        </w:rPr>
        <w:t>西昌市</w:t>
      </w:r>
      <w:r>
        <w:rPr>
          <w:rFonts w:hint="eastAsia" w:ascii="仿宋" w:hAnsi="仿宋" w:eastAsia="仿宋" w:cs="仿宋"/>
          <w:color w:val="auto"/>
          <w:sz w:val="32"/>
          <w:szCs w:val="32"/>
        </w:rPr>
        <w:t>科技计划项目分为技术</w:t>
      </w:r>
      <w:r>
        <w:rPr>
          <w:rFonts w:hint="eastAsia" w:ascii="仿宋" w:hAnsi="仿宋" w:eastAsia="仿宋" w:cs="仿宋"/>
          <w:color w:val="auto"/>
          <w:sz w:val="32"/>
          <w:szCs w:val="32"/>
          <w:lang w:eastAsia="zh-CN"/>
        </w:rPr>
        <w:t>研究开发与</w:t>
      </w:r>
      <w:r>
        <w:rPr>
          <w:rFonts w:hint="eastAsia" w:ascii="仿宋" w:hAnsi="仿宋" w:eastAsia="仿宋" w:cs="仿宋"/>
          <w:color w:val="auto"/>
          <w:sz w:val="32"/>
          <w:szCs w:val="32"/>
        </w:rPr>
        <w:t>推广用、企业技术创新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农业科技创新、科技成果转化</w:t>
      </w:r>
      <w:r>
        <w:rPr>
          <w:rFonts w:hint="eastAsia" w:ascii="仿宋" w:hAnsi="仿宋" w:eastAsia="仿宋" w:cs="仿宋"/>
          <w:color w:val="auto"/>
          <w:sz w:val="32"/>
          <w:szCs w:val="32"/>
          <w:lang w:eastAsia="zh-CN"/>
        </w:rPr>
        <w:t>暨专利实施和创新创业</w:t>
      </w:r>
      <w:r>
        <w:rPr>
          <w:rFonts w:hint="eastAsia" w:ascii="仿宋" w:hAnsi="仿宋" w:eastAsia="仿宋" w:cs="仿宋"/>
          <w:color w:val="auto"/>
          <w:sz w:val="32"/>
          <w:szCs w:val="32"/>
        </w:rPr>
        <w:t>等</w:t>
      </w: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个类别,支持领域为：</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一、技术研究开发与推广应用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（一）电子信息领域</w:t>
      </w:r>
    </w:p>
    <w:p>
      <w:pPr>
        <w:ind w:firstLine="643" w:firstLineChars="200"/>
        <w:rPr>
          <w:rFonts w:ascii="仿宋_GB2312" w:eastAsia="仿宋_GB2312" w:cs="仿宋_GB2312"/>
          <w:color w:val="auto"/>
          <w:sz w:val="32"/>
          <w:szCs w:val="32"/>
        </w:rPr>
      </w:pPr>
      <w:r>
        <w:rPr>
          <w:rFonts w:hint="eastAsia" w:ascii="楷体_GB2312" w:eastAsia="楷体_GB2312" w:cs="楷体_GB2312"/>
          <w:b/>
          <w:bCs/>
          <w:color w:val="auto"/>
          <w:sz w:val="32"/>
          <w:szCs w:val="32"/>
        </w:rPr>
        <w:t>培育数字经济。</w:t>
      </w:r>
      <w:r>
        <w:rPr>
          <w:rFonts w:hint="eastAsia" w:ascii="仿宋_GB2312" w:eastAsia="仿宋_GB2312" w:cs="仿宋_GB2312"/>
          <w:color w:val="auto"/>
          <w:sz w:val="32"/>
          <w:szCs w:val="32"/>
        </w:rPr>
        <w:t>开展第五代移动通信技术（5G）网络、大数据、人工智能、区块链等信息基础设施关键共性技术攻关和应用科技示范，提升产业链科技竞争力，</w:t>
      </w:r>
      <w:r>
        <w:rPr>
          <w:rFonts w:ascii="仿宋_GB2312" w:eastAsia="仿宋_GB2312" w:cs="仿宋_GB2312"/>
          <w:color w:val="auto"/>
          <w:sz w:val="32"/>
          <w:szCs w:val="32"/>
        </w:rPr>
        <w:t>培育发展数字经济。</w:t>
      </w:r>
      <w:r>
        <w:rPr>
          <w:rFonts w:hint="eastAsia" w:ascii="仿宋_GB2312" w:eastAsia="仿宋_GB2312" w:cs="仿宋_GB2312"/>
          <w:b/>
          <w:bCs/>
          <w:color w:val="auto"/>
          <w:sz w:val="32"/>
          <w:szCs w:val="32"/>
        </w:rPr>
        <w:t>开展智慧社区（乡村）建设科技示范</w:t>
      </w:r>
      <w:r>
        <w:rPr>
          <w:rFonts w:hint="eastAsia" w:ascii="仿宋_GB2312" w:eastAsia="仿宋_GB2312" w:cs="仿宋_GB2312"/>
          <w:color w:val="auto"/>
          <w:sz w:val="32"/>
          <w:szCs w:val="32"/>
        </w:rPr>
        <w:t>，推动社会治理体系和治理能力建设。</w:t>
      </w:r>
      <w:r>
        <w:rPr>
          <w:rFonts w:hint="eastAsia" w:ascii="仿宋_GB2312" w:eastAsia="仿宋_GB2312" w:cs="仿宋_GB2312"/>
          <w:b/>
          <w:bCs/>
          <w:color w:val="auto"/>
          <w:sz w:val="32"/>
          <w:szCs w:val="32"/>
        </w:rPr>
        <w:t>开展人工智能科技示范，</w:t>
      </w:r>
      <w:r>
        <w:rPr>
          <w:rFonts w:hint="eastAsia" w:ascii="仿宋_GB2312" w:eastAsia="仿宋_GB2312" w:cs="仿宋_GB2312"/>
          <w:color w:val="auto"/>
          <w:sz w:val="32"/>
          <w:szCs w:val="32"/>
        </w:rPr>
        <w:t>支持智能制造、金融科技、智慧农业、智慧医疗、智慧文旅、智慧教育、智慧交通、智慧能源、智能空管等领域科技攻关和应用示范，着力推进“AI +场景应用”示范。</w:t>
      </w:r>
      <w:r>
        <w:rPr>
          <w:rFonts w:hint="eastAsia" w:ascii="仿宋_GB2312" w:eastAsia="仿宋_GB2312" w:cs="仿宋_GB2312"/>
          <w:b/>
          <w:bCs/>
          <w:color w:val="auto"/>
          <w:sz w:val="32"/>
          <w:szCs w:val="32"/>
        </w:rPr>
        <w:t>开展区块链科技示范，</w:t>
      </w:r>
      <w:r>
        <w:rPr>
          <w:rFonts w:hint="eastAsia" w:ascii="仿宋_GB2312" w:eastAsia="仿宋_GB2312" w:cs="仿宋_GB2312"/>
          <w:color w:val="auto"/>
          <w:sz w:val="32"/>
          <w:szCs w:val="32"/>
        </w:rPr>
        <w:t>支持区块链在政务服务、金融服务、物流仓储、数字版权、农产品溯源等领域技术攻关和创新应用示范，打造数据开放共享区块链试点平台，提升我州区块链技术应用能力。</w:t>
      </w:r>
      <w:r>
        <w:rPr>
          <w:rFonts w:hint="eastAsia" w:ascii="仿宋_GB2312" w:eastAsia="仿宋_GB2312" w:cs="仿宋_GB2312"/>
          <w:b/>
          <w:bCs/>
          <w:color w:val="auto"/>
          <w:sz w:val="32"/>
          <w:szCs w:val="32"/>
        </w:rPr>
        <w:t>开展“5G+融合应用科技示范”，</w:t>
      </w:r>
      <w:r>
        <w:rPr>
          <w:rFonts w:hint="eastAsia" w:ascii="仿宋_GB2312" w:eastAsia="仿宋_GB2312" w:cs="仿宋_GB2312"/>
          <w:color w:val="auto"/>
          <w:sz w:val="32"/>
          <w:szCs w:val="32"/>
        </w:rPr>
        <w:t>支持在工业制造、交通物流、文化旅游、教育医疗、安全应急、社会治理领域开展5G+融合应用科技示范”。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（二）攀西战略资源创新</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围绕稀土、钒钛资源的开发利用，</w:t>
      </w:r>
      <w:r>
        <w:rPr>
          <w:rFonts w:hint="eastAsia" w:ascii="仿宋" w:hAnsi="仿宋" w:eastAsia="仿宋" w:cs="仿宋"/>
          <w:color w:val="auto"/>
          <w:sz w:val="32"/>
          <w:szCs w:val="32"/>
          <w:u w:val="none"/>
          <w:lang w:eastAsia="zh-CN"/>
        </w:rPr>
        <w:t>提升资源综合利用率，</w:t>
      </w:r>
      <w:r>
        <w:rPr>
          <w:rFonts w:hint="eastAsia" w:ascii="仿宋" w:hAnsi="仿宋" w:eastAsia="仿宋" w:cs="仿宋"/>
          <w:color w:val="auto"/>
          <w:sz w:val="32"/>
          <w:szCs w:val="32"/>
        </w:rPr>
        <w:t>开展关键和核心技术攻关，形成新技术、新产品、新工艺、新装备、新材料，延伸产业链，增加附加值。</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（三）环境保护</w:t>
      </w:r>
      <w:r>
        <w:rPr>
          <w:rFonts w:hint="eastAsia" w:ascii="仿宋" w:hAnsi="仿宋" w:eastAsia="仿宋" w:cs="仿宋"/>
          <w:b/>
          <w:bCs/>
          <w:color w:val="auto"/>
          <w:sz w:val="32"/>
          <w:szCs w:val="32"/>
          <w:lang w:eastAsia="zh-CN"/>
        </w:rPr>
        <w:t>与节能减排</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大气水土污染治理。</w:t>
      </w:r>
      <w:r>
        <w:rPr>
          <w:rFonts w:hint="eastAsia" w:ascii="仿宋" w:hAnsi="仿宋" w:eastAsia="仿宋" w:cs="仿宋"/>
          <w:color w:val="auto"/>
          <w:sz w:val="32"/>
          <w:szCs w:val="32"/>
        </w:rPr>
        <w:t>大气污染监测、预警、综合信息平台建设，大气污染预警预报、监测、防治技术研究应用，水土污染监测、治理综合技术研究应用。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生态环保。</w:t>
      </w:r>
      <w:r>
        <w:rPr>
          <w:rFonts w:hint="eastAsia" w:ascii="仿宋" w:hAnsi="仿宋" w:eastAsia="仿宋" w:cs="仿宋"/>
          <w:color w:val="auto"/>
          <w:sz w:val="32"/>
          <w:szCs w:val="32"/>
        </w:rPr>
        <w:t>支持采选矿废石利用、尾矿库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u w:val="none"/>
          <w:lang w:eastAsia="zh-CN"/>
        </w:rPr>
        <w:t>排土场</w:t>
      </w:r>
      <w:r>
        <w:rPr>
          <w:rFonts w:hint="eastAsia" w:ascii="仿宋" w:hAnsi="仿宋" w:eastAsia="仿宋" w:cs="仿宋"/>
          <w:color w:val="auto"/>
          <w:sz w:val="32"/>
          <w:szCs w:val="32"/>
        </w:rPr>
        <w:t>环境污染防治</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u w:val="none"/>
        </w:rPr>
        <w:t>生活垃圾、</w:t>
      </w:r>
      <w:r>
        <w:rPr>
          <w:rFonts w:hint="eastAsia" w:ascii="仿宋" w:hAnsi="仿宋" w:eastAsia="仿宋" w:cs="仿宋"/>
          <w:color w:val="auto"/>
          <w:sz w:val="32"/>
          <w:szCs w:val="32"/>
          <w:u w:val="none"/>
          <w:lang w:eastAsia="zh-CN"/>
        </w:rPr>
        <w:t>城镇、乡村污水、畜禽养殖污染物</w:t>
      </w:r>
      <w:r>
        <w:rPr>
          <w:rFonts w:hint="eastAsia" w:ascii="仿宋" w:hAnsi="仿宋" w:eastAsia="仿宋" w:cs="仿宋"/>
          <w:color w:val="auto"/>
          <w:sz w:val="32"/>
          <w:szCs w:val="32"/>
          <w:u w:val="none"/>
        </w:rPr>
        <w:t>处理标准和工艺选择、</w:t>
      </w:r>
      <w:r>
        <w:rPr>
          <w:rFonts w:hint="eastAsia" w:ascii="仿宋" w:hAnsi="仿宋" w:eastAsia="仿宋" w:cs="仿宋"/>
          <w:color w:val="auto"/>
          <w:sz w:val="32"/>
          <w:szCs w:val="32"/>
        </w:rPr>
        <w:t>污染湖库水生态修复</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u w:val="none"/>
          <w:lang w:eastAsia="zh-CN"/>
        </w:rPr>
        <w:t>环境污染与人体健康</w:t>
      </w:r>
      <w:r>
        <w:rPr>
          <w:rFonts w:hint="eastAsia" w:ascii="仿宋" w:hAnsi="仿宋" w:eastAsia="仿宋" w:cs="仿宋"/>
          <w:color w:val="auto"/>
          <w:sz w:val="32"/>
          <w:szCs w:val="32"/>
          <w:u w:val="none"/>
        </w:rPr>
        <w:t>、</w:t>
      </w:r>
      <w:r>
        <w:rPr>
          <w:rFonts w:hint="eastAsia" w:ascii="仿宋" w:hAnsi="仿宋" w:eastAsia="仿宋" w:cs="仿宋"/>
          <w:color w:val="auto"/>
          <w:sz w:val="32"/>
          <w:szCs w:val="32"/>
        </w:rPr>
        <w:t>流域总磷污染源监测、农业面源污染物溯源、地下水绿色系统解决方案、工业场地污染地下水修复效果</w:t>
      </w:r>
      <w:r>
        <w:rPr>
          <w:rFonts w:hint="eastAsia" w:ascii="仿宋" w:hAnsi="仿宋" w:eastAsia="仿宋" w:cs="仿宋"/>
          <w:color w:val="auto"/>
          <w:sz w:val="32"/>
          <w:szCs w:val="32"/>
          <w:u w:val="none"/>
        </w:rPr>
        <w:t>、</w:t>
      </w:r>
      <w:r>
        <w:rPr>
          <w:rFonts w:hint="eastAsia" w:ascii="仿宋" w:hAnsi="仿宋" w:eastAsia="仿宋" w:cs="仿宋"/>
          <w:color w:val="auto"/>
          <w:sz w:val="32"/>
          <w:szCs w:val="32"/>
          <w:u w:val="none"/>
          <w:lang w:eastAsia="zh-CN"/>
        </w:rPr>
        <w:t>农业土壤修复、</w:t>
      </w:r>
      <w:r>
        <w:rPr>
          <w:rFonts w:hint="eastAsia" w:ascii="仿宋" w:hAnsi="仿宋" w:eastAsia="仿宋" w:cs="仿宋"/>
          <w:color w:val="auto"/>
          <w:sz w:val="32"/>
          <w:szCs w:val="32"/>
        </w:rPr>
        <w:t>农村分散式污水处理厂（站）信息化管控、固体废物减量化及高效资源化、土壤污染基础研究及防治</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u w:val="none"/>
          <w:lang w:eastAsia="zh-CN"/>
        </w:rPr>
        <w:t>湿地保护及生物多样性保护</w:t>
      </w:r>
      <w:r>
        <w:rPr>
          <w:rFonts w:hint="eastAsia" w:ascii="仿宋" w:hAnsi="仿宋" w:eastAsia="仿宋" w:cs="仿宋"/>
          <w:color w:val="auto"/>
          <w:sz w:val="32"/>
          <w:szCs w:val="32"/>
        </w:rPr>
        <w:t>等关键技术研究攻关、装备研发与应用示范。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节能减排。</w:t>
      </w:r>
      <w:r>
        <w:rPr>
          <w:rFonts w:hint="eastAsia" w:ascii="仿宋" w:hAnsi="仿宋" w:eastAsia="仿宋" w:cs="仿宋"/>
          <w:color w:val="auto"/>
          <w:sz w:val="32"/>
          <w:szCs w:val="32"/>
        </w:rPr>
        <w:t>特色优势产业发展中的节</w:t>
      </w:r>
      <w:r>
        <w:rPr>
          <w:rFonts w:hint="eastAsia" w:ascii="仿宋" w:hAnsi="仿宋" w:eastAsia="仿宋" w:cs="仿宋"/>
          <w:color w:val="auto"/>
          <w:sz w:val="32"/>
          <w:szCs w:val="32"/>
          <w:lang w:eastAsia="zh-CN"/>
        </w:rPr>
        <w:t>约</w:t>
      </w:r>
      <w:r>
        <w:rPr>
          <w:rFonts w:hint="eastAsia" w:ascii="仿宋" w:hAnsi="仿宋" w:eastAsia="仿宋" w:cs="仿宋"/>
          <w:color w:val="auto"/>
          <w:sz w:val="32"/>
          <w:szCs w:val="32"/>
        </w:rPr>
        <w:t>资源能源、环保、安全生产关键技术研究应用等技术难题联合攻关，节能减排新技术研究应用。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防灾减灾。</w:t>
      </w:r>
      <w:r>
        <w:rPr>
          <w:rFonts w:hint="eastAsia" w:ascii="仿宋" w:hAnsi="仿宋" w:eastAsia="仿宋" w:cs="仿宋"/>
          <w:color w:val="auto"/>
          <w:sz w:val="32"/>
          <w:szCs w:val="32"/>
        </w:rPr>
        <w:t>支持开展水旱、气象、地震、地质灾害、森林草原火灾等领域的预测预报和防灾减灾技术研究与应用。</w:t>
      </w:r>
    </w:p>
    <w:p>
      <w:pPr>
        <w:ind w:firstLine="643" w:firstLineChars="200"/>
        <w:rPr>
          <w:rFonts w:ascii="仿宋_GB2312" w:eastAsia="仿宋_GB2312" w:cs="仿宋_GB2312"/>
          <w:color w:val="auto"/>
          <w:sz w:val="32"/>
          <w:szCs w:val="32"/>
        </w:rPr>
      </w:pPr>
      <w:r>
        <w:rPr>
          <w:rFonts w:hint="eastAsia" w:ascii="楷体_GB2312" w:eastAsia="楷体_GB2312" w:cs="楷体_GB2312"/>
          <w:b/>
          <w:bCs/>
          <w:color w:val="auto"/>
          <w:sz w:val="32"/>
          <w:szCs w:val="32"/>
        </w:rPr>
        <w:t>（四）安全生产。</w:t>
      </w:r>
      <w:r>
        <w:rPr>
          <w:rFonts w:hint="eastAsia" w:ascii="仿宋_GB2312" w:eastAsia="仿宋_GB2312" w:cs="仿宋_GB2312"/>
          <w:color w:val="auto"/>
          <w:sz w:val="32"/>
          <w:szCs w:val="32"/>
        </w:rPr>
        <w:t>行业生产领域安全预防、应急救援、应急管理等安全生产技术研究与应用，城市消防安全关键技术应用，支持开展刑侦技术、司法鉴定、毒品查缉及戒毒、应急反恐等领域公共安全技术研究。支持开展食品安全溯源、贮运、检验检测技术与装备、预警与风险评估技术研究，支持餐厨垃圾监控、处理、再利用相关技术。基于北斗+5G的位移形变监测预警关键技术与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（五）医疗卫生</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新冠疫情防治。</w:t>
      </w:r>
      <w:r>
        <w:rPr>
          <w:rFonts w:hint="eastAsia" w:ascii="仿宋" w:hAnsi="仿宋" w:eastAsia="仿宋" w:cs="仿宋"/>
          <w:color w:val="auto"/>
          <w:sz w:val="32"/>
          <w:szCs w:val="32"/>
        </w:rPr>
        <w:t>新型冠状病毒感染人群易感性及疾病流行规律研究、新冠肺炎治疗药物研发、新冠肺炎预防诊断、应急处置、临床救治等方面具有突破性的新技术、新材料、新器械、新设备的研究与应用。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医疗卫生。</w:t>
      </w:r>
      <w:r>
        <w:rPr>
          <w:rFonts w:hint="eastAsia" w:ascii="仿宋" w:hAnsi="仿宋" w:eastAsia="仿宋" w:cs="仿宋"/>
          <w:color w:val="auto"/>
          <w:sz w:val="32"/>
          <w:szCs w:val="32"/>
        </w:rPr>
        <w:t>中医药防治重大疑难病症研究应用，安全用药关键技术研究、临床评价体系关键共性技术研究、禁毒防艾关键技术研究应用，血吸虫病等地方病、计划生育</w:t>
      </w:r>
      <w:r>
        <w:rPr>
          <w:rFonts w:hint="eastAsia" w:ascii="仿宋" w:hAnsi="仿宋" w:eastAsia="仿宋" w:cs="仿宋"/>
          <w:color w:val="auto"/>
          <w:sz w:val="32"/>
          <w:szCs w:val="32"/>
          <w:lang w:eastAsia="zh-CN"/>
        </w:rPr>
        <w:t>、心理健康</w:t>
      </w:r>
      <w:r>
        <w:rPr>
          <w:rFonts w:hint="eastAsia" w:ascii="仿宋" w:hAnsi="仿宋" w:eastAsia="仿宋" w:cs="仿宋"/>
          <w:color w:val="auto"/>
          <w:sz w:val="32"/>
          <w:szCs w:val="32"/>
        </w:rPr>
        <w:t>及人畜共患病早期诊断、预防和治疗新技术研究与应用。</w:t>
      </w:r>
    </w:p>
    <w:p>
      <w:pPr>
        <w:keepNext w:val="0"/>
        <w:keepLines w:val="0"/>
        <w:pageBreakBefore w:val="0"/>
        <w:kinsoku/>
        <w:wordWrap/>
        <w:overflowPunct/>
        <w:topLinePunct w:val="0"/>
        <w:autoSpaceDE/>
        <w:autoSpaceDN/>
        <w:bidi w:val="0"/>
        <w:adjustRightInd/>
        <w:spacing w:line="240" w:lineRule="auto"/>
        <w:ind w:firstLine="64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疾病防治。</w:t>
      </w:r>
      <w:r>
        <w:rPr>
          <w:rFonts w:hint="eastAsia" w:ascii="仿宋" w:hAnsi="仿宋" w:eastAsia="仿宋" w:cs="仿宋"/>
          <w:color w:val="auto"/>
          <w:sz w:val="32"/>
          <w:szCs w:val="32"/>
        </w:rPr>
        <w:t>开展重大慢病的防控体系研究，动植物病虫害和真菌毒素等防控、食品安全技术、新发突发传染病的综合研究、精准医疗、个性化医疗关键技术与转化研究，重大环境疾病的交叉科学研究，中医理论的现代医学内涵研究，干细胞与再生医学、智慧化数字医学、医学材料学、医学成像学等与其他学科的前沿交叉科学研究等。</w:t>
      </w:r>
    </w:p>
    <w:p>
      <w:pPr>
        <w:keepNext w:val="0"/>
        <w:keepLines w:val="0"/>
        <w:pageBreakBefore w:val="0"/>
        <w:kinsoku/>
        <w:wordWrap/>
        <w:overflowPunct/>
        <w:topLinePunct w:val="0"/>
        <w:autoSpaceDE/>
        <w:autoSpaceDN/>
        <w:bidi w:val="0"/>
        <w:adjustRightInd/>
        <w:spacing w:line="240" w:lineRule="auto"/>
        <w:ind w:firstLine="640"/>
        <w:textAlignment w:val="auto"/>
        <w:rPr>
          <w:rFonts w:hint="eastAsia" w:ascii="仿宋" w:hAnsi="仿宋" w:eastAsia="仿宋_GB2312" w:cs="仿宋"/>
          <w:color w:val="auto"/>
          <w:sz w:val="32"/>
          <w:szCs w:val="32"/>
          <w:lang w:eastAsia="zh-CN"/>
        </w:rPr>
      </w:pPr>
      <w:r>
        <w:rPr>
          <w:rFonts w:hint="eastAsia" w:ascii="仿宋_GB2312" w:eastAsia="仿宋_GB2312" w:cs="仿宋_GB2312"/>
          <w:b/>
          <w:color w:val="auto"/>
          <w:sz w:val="32"/>
          <w:szCs w:val="32"/>
        </w:rPr>
        <w:t>需求征集项目：</w:t>
      </w:r>
      <w:r>
        <w:rPr>
          <w:rFonts w:hint="eastAsia" w:ascii="仿宋_GB2312" w:eastAsia="仿宋_GB2312" w:cs="仿宋_GB2312"/>
          <w:b/>
          <w:color w:val="auto"/>
          <w:sz w:val="32"/>
          <w:szCs w:val="32"/>
          <w:lang w:eastAsia="zh-CN"/>
        </w:rPr>
        <w:t>西昌市中小学在校师生心理健康、危机干预的现状分析和研究。</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（六）生物医药</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新型高效、低毒、低残留农药和生物农药研究开发，凉山道地中药材饮片、提取物、中成药等研究开发，贵重中药材高产种植技术示范、中药研究开发标准、规范及质量控制技术研究，中药加工、分离、纯化等关键技术开发研究。</w:t>
      </w:r>
    </w:p>
    <w:p>
      <w:pPr>
        <w:keepNext w:val="0"/>
        <w:keepLines w:val="0"/>
        <w:pageBreakBefore w:val="0"/>
        <w:kinsoku/>
        <w:wordWrap/>
        <w:overflowPunct/>
        <w:topLinePunct w:val="0"/>
        <w:autoSpaceDE/>
        <w:autoSpaceDN/>
        <w:bidi w:val="0"/>
        <w:adjustRightInd/>
        <w:spacing w:line="240" w:lineRule="auto"/>
        <w:ind w:firstLine="63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（七）交通旅游</w:t>
      </w:r>
    </w:p>
    <w:p>
      <w:pPr>
        <w:ind w:firstLine="630"/>
        <w:rPr>
          <w:rFonts w:ascii="仿宋_GB2312" w:eastAsia="仿宋_GB2312"/>
          <w:color w:val="auto"/>
          <w:sz w:val="32"/>
          <w:szCs w:val="32"/>
        </w:rPr>
      </w:pPr>
      <w:r>
        <w:rPr>
          <w:rFonts w:hint="eastAsia" w:ascii="仿宋_GB2312" w:eastAsia="仿宋_GB2312" w:cs="仿宋_GB2312"/>
          <w:color w:val="auto"/>
          <w:sz w:val="32"/>
          <w:szCs w:val="32"/>
        </w:rPr>
        <w:t>交通运输工程质量监测、规划设计、公路养护关键技术研究应用，城市交通优化技术研究。智慧旅游信息技术开发，旅游产品研究开发，智慧城市建设新技术应用。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（八）</w:t>
      </w:r>
      <w:r>
        <w:rPr>
          <w:rFonts w:hint="eastAsia" w:ascii="仿宋" w:hAnsi="仿宋" w:eastAsia="仿宋" w:cs="仿宋"/>
          <w:b/>
          <w:bCs/>
          <w:color w:val="auto"/>
          <w:sz w:val="32"/>
          <w:szCs w:val="32"/>
          <w:lang w:eastAsia="zh-CN"/>
        </w:rPr>
        <w:t>农林牧渔</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高产技术推广研究与应用，新技术、新品种引进示范，优质高效农产品标准化生产示范，特色农业实用技术推广示范、农经作物</w:t>
      </w:r>
      <w:r>
        <w:rPr>
          <w:rFonts w:hint="eastAsia" w:ascii="仿宋" w:hAnsi="仿宋" w:eastAsia="仿宋" w:cs="仿宋"/>
          <w:color w:val="auto"/>
          <w:sz w:val="32"/>
          <w:szCs w:val="32"/>
          <w:u w:val="none"/>
          <w:lang w:eastAsia="zh-CN"/>
        </w:rPr>
        <w:t>绿色</w:t>
      </w:r>
      <w:r>
        <w:rPr>
          <w:rFonts w:hint="eastAsia" w:ascii="仿宋" w:hAnsi="仿宋" w:eastAsia="仿宋" w:cs="仿宋"/>
          <w:color w:val="auto"/>
          <w:sz w:val="32"/>
          <w:szCs w:val="32"/>
          <w:lang w:eastAsia="zh-CN"/>
        </w:rPr>
        <w:t>高效种植技术研究与应用、病虫草害防治技术研究与应用、</w:t>
      </w:r>
      <w:r>
        <w:rPr>
          <w:rFonts w:hint="eastAsia" w:ascii="仿宋" w:hAnsi="仿宋" w:eastAsia="仿宋" w:cs="仿宋"/>
          <w:color w:val="auto"/>
          <w:sz w:val="32"/>
          <w:szCs w:val="32"/>
          <w:u w:val="none"/>
          <w:lang w:eastAsia="zh-CN"/>
        </w:rPr>
        <w:t>外来生物有效防控技术研究与应用</w:t>
      </w:r>
      <w:r>
        <w:rPr>
          <w:rFonts w:hint="eastAsia" w:ascii="仿宋" w:hAnsi="仿宋" w:eastAsia="仿宋" w:cs="仿宋"/>
          <w:color w:val="auto"/>
          <w:sz w:val="32"/>
          <w:szCs w:val="32"/>
          <w:lang w:eastAsia="zh-CN"/>
        </w:rPr>
        <w:t>。畜禽绿色饲养技术研究与应用、畜禽规范化、规模化养殖技术研究与应用。渔业规模化养殖技术研究与应用、</w:t>
      </w:r>
      <w:r>
        <w:rPr>
          <w:rFonts w:hint="eastAsia" w:ascii="仿宋" w:hAnsi="仿宋" w:eastAsia="仿宋" w:cs="仿宋"/>
          <w:color w:val="auto"/>
          <w:sz w:val="32"/>
          <w:szCs w:val="32"/>
          <w:u w:val="none"/>
          <w:lang w:eastAsia="zh-CN"/>
        </w:rPr>
        <w:t>生态环保渔业养殖技术、</w:t>
      </w:r>
      <w:r>
        <w:rPr>
          <w:rFonts w:hint="eastAsia" w:ascii="仿宋" w:hAnsi="仿宋" w:eastAsia="仿宋" w:cs="仿宋"/>
          <w:color w:val="auto"/>
          <w:sz w:val="32"/>
          <w:szCs w:val="32"/>
          <w:lang w:eastAsia="zh-CN"/>
        </w:rPr>
        <w:t>营养与饲料安全技术研究与应用。</w:t>
      </w:r>
    </w:p>
    <w:p>
      <w:pPr>
        <w:ind w:firstLine="643" w:firstLineChars="200"/>
        <w:rPr>
          <w:rFonts w:ascii="仿宋_GB2312" w:eastAsia="仿宋_GB2312"/>
          <w:color w:val="auto"/>
          <w:kern w:val="0"/>
          <w:sz w:val="32"/>
          <w:szCs w:val="32"/>
        </w:rPr>
      </w:pPr>
      <w:r>
        <w:rPr>
          <w:rFonts w:hint="eastAsia" w:ascii="楷体_GB2312" w:eastAsia="楷体_GB2312" w:cs="楷体_GB2312"/>
          <w:b/>
          <w:bCs/>
          <w:color w:val="auto"/>
          <w:sz w:val="32"/>
          <w:szCs w:val="32"/>
        </w:rPr>
        <w:t>（九）国际科技合作</w:t>
      </w:r>
    </w:p>
    <w:p>
      <w:pPr>
        <w:widowControl/>
        <w:snapToGrid w:val="0"/>
        <w:spacing w:line="600" w:lineRule="exact"/>
        <w:ind w:firstLine="640" w:firstLineChars="200"/>
        <w:rPr>
          <w:color w:val="auto"/>
          <w:sz w:val="32"/>
          <w:szCs w:val="32"/>
        </w:rPr>
      </w:pPr>
      <w:r>
        <w:rPr>
          <w:rFonts w:hint="eastAsia" w:ascii="仿宋_GB2312" w:eastAsia="仿宋_GB2312" w:cs="仿宋_GB2312"/>
          <w:color w:val="auto"/>
          <w:kern w:val="0"/>
          <w:sz w:val="32"/>
          <w:szCs w:val="32"/>
        </w:rPr>
        <w:t>支持我</w:t>
      </w:r>
      <w:r>
        <w:rPr>
          <w:rFonts w:hint="eastAsia" w:ascii="仿宋_GB2312" w:eastAsia="仿宋_GB2312" w:cs="仿宋_GB2312"/>
          <w:color w:val="auto"/>
          <w:kern w:val="0"/>
          <w:sz w:val="32"/>
          <w:szCs w:val="32"/>
          <w:lang w:eastAsia="zh-CN"/>
        </w:rPr>
        <w:t>市</w:t>
      </w:r>
      <w:r>
        <w:rPr>
          <w:rFonts w:hint="eastAsia" w:ascii="仿宋_GB2312" w:eastAsia="仿宋_GB2312" w:cs="仿宋_GB2312"/>
          <w:color w:val="auto"/>
          <w:kern w:val="0"/>
          <w:sz w:val="32"/>
          <w:szCs w:val="32"/>
        </w:rPr>
        <w:t>高校、科研院所、企业通过联合研发、技术转移与转化、科技合作平台建设，与一带一路国家开展国际合作与科技创新，推进我</w:t>
      </w:r>
      <w:r>
        <w:rPr>
          <w:rFonts w:hint="eastAsia" w:ascii="仿宋_GB2312" w:eastAsia="仿宋_GB2312" w:cs="仿宋_GB2312"/>
          <w:color w:val="auto"/>
          <w:kern w:val="0"/>
          <w:sz w:val="32"/>
          <w:szCs w:val="32"/>
          <w:lang w:eastAsia="zh-CN"/>
        </w:rPr>
        <w:t>市</w:t>
      </w:r>
      <w:r>
        <w:rPr>
          <w:rFonts w:hint="eastAsia" w:ascii="仿宋_GB2312" w:eastAsia="仿宋_GB2312" w:cs="仿宋_GB2312"/>
          <w:color w:val="auto"/>
          <w:kern w:val="0"/>
          <w:sz w:val="32"/>
          <w:szCs w:val="32"/>
        </w:rPr>
        <w:t>战略资源、清洁能源、装备制造、食品药品、现代农业、医疗卫生、环境保护等领域技术进步。</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）软科学研究</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新冠肺炎防治应急机制体制建立对策研究，区域自主创新能力提升、高新技术产业发展措施研究，科技服务应用研究，资源高效利用和生态环境改善应用研究</w:t>
      </w:r>
      <w:r>
        <w:rPr>
          <w:rFonts w:hint="eastAsia" w:ascii="仿宋" w:hAnsi="仿宋" w:eastAsia="仿宋" w:cs="仿宋"/>
          <w:color w:val="auto"/>
          <w:sz w:val="32"/>
          <w:szCs w:val="32"/>
          <w:lang w:eastAsia="zh-CN"/>
        </w:rPr>
        <w:t>，教育教学措施研究。</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十一</w:t>
      </w:r>
      <w:r>
        <w:rPr>
          <w:rFonts w:hint="eastAsia" w:ascii="仿宋" w:hAnsi="仿宋" w:eastAsia="仿宋" w:cs="仿宋"/>
          <w:b/>
          <w:bCs/>
          <w:color w:val="auto"/>
          <w:sz w:val="32"/>
          <w:szCs w:val="32"/>
        </w:rPr>
        <w:t>）创新平台及创新主体培育</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支持企业和高校院所创建科技企业孵化器，经认定</w:t>
      </w:r>
      <w:r>
        <w:rPr>
          <w:rFonts w:hint="eastAsia" w:ascii="仿宋" w:hAnsi="仿宋" w:eastAsia="仿宋" w:cs="仿宋"/>
          <w:color w:val="auto"/>
          <w:sz w:val="32"/>
          <w:szCs w:val="32"/>
          <w:lang w:eastAsia="zh-CN"/>
        </w:rPr>
        <w:t>为省级科技企业</w:t>
      </w:r>
      <w:r>
        <w:rPr>
          <w:rFonts w:hint="eastAsia" w:ascii="仿宋" w:hAnsi="仿宋" w:eastAsia="仿宋" w:cs="仿宋"/>
          <w:color w:val="auto"/>
          <w:sz w:val="32"/>
          <w:szCs w:val="32"/>
        </w:rPr>
        <w:t>孵化器可获专项资金后补助。企业和高校院所成功创建国家和省级重点实验室、工程技术研究中心、企业技术中心等创新平台的，企业获国家高新技术企业认定的，可获专项资金后补助支持。</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（十二）科普基地建设</w:t>
      </w:r>
    </w:p>
    <w:p>
      <w:pPr>
        <w:keepNext w:val="0"/>
        <w:keepLines w:val="0"/>
        <w:pageBreakBefore w:val="0"/>
        <w:numPr>
          <w:ilvl w:val="0"/>
          <w:numId w:val="0"/>
        </w:numPr>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支持各级各类科普基地建设，成功创建省级及以上科普基地，</w:t>
      </w:r>
      <w:r>
        <w:rPr>
          <w:rFonts w:hint="eastAsia" w:ascii="仿宋_GB2312" w:eastAsia="仿宋_GB2312" w:cs="仿宋_GB2312"/>
          <w:color w:val="auto"/>
          <w:sz w:val="32"/>
          <w:szCs w:val="32"/>
        </w:rPr>
        <w:t>可获专项资金后补助支持</w:t>
      </w:r>
      <w:r>
        <w:rPr>
          <w:rFonts w:hint="eastAsia" w:ascii="仿宋_GB2312" w:eastAsia="仿宋_GB2312" w:cs="仿宋_GB2312"/>
          <w:color w:val="auto"/>
          <w:sz w:val="32"/>
          <w:szCs w:val="32"/>
          <w:lang w:eastAsia="zh-CN"/>
        </w:rPr>
        <w:t>，省级科普基地奖补</w:t>
      </w:r>
      <w:r>
        <w:rPr>
          <w:rFonts w:hint="eastAsia" w:ascii="仿宋_GB2312" w:eastAsia="仿宋_GB2312" w:cs="仿宋_GB2312"/>
          <w:color w:val="auto"/>
          <w:sz w:val="32"/>
          <w:szCs w:val="32"/>
          <w:lang w:val="en-US" w:eastAsia="zh-CN"/>
        </w:rPr>
        <w:t>10万元，国家级科普基地奖补15万元</w:t>
      </w:r>
      <w:r>
        <w:rPr>
          <w:rFonts w:hint="eastAsia" w:asci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）指导性科技项目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符合</w:t>
      </w:r>
      <w:r>
        <w:rPr>
          <w:rFonts w:hint="eastAsia" w:ascii="仿宋" w:hAnsi="仿宋" w:eastAsia="仿宋" w:cs="仿宋"/>
          <w:color w:val="auto"/>
          <w:sz w:val="32"/>
          <w:szCs w:val="32"/>
          <w:lang w:eastAsia="zh-CN"/>
        </w:rPr>
        <w:t>西昌市</w:t>
      </w:r>
      <w:r>
        <w:rPr>
          <w:rFonts w:hint="eastAsia" w:ascii="仿宋" w:hAnsi="仿宋" w:eastAsia="仿宋" w:cs="仿宋"/>
          <w:color w:val="auto"/>
          <w:sz w:val="32"/>
          <w:szCs w:val="32"/>
        </w:rPr>
        <w:t>经济社会发展和申报指南要求的，项目经费由企事业自筹的科技项目。</w:t>
      </w:r>
    </w:p>
    <w:p>
      <w:pPr>
        <w:keepNext w:val="0"/>
        <w:keepLines w:val="0"/>
        <w:pageBreakBefore w:val="0"/>
        <w:numPr>
          <w:ilvl w:val="0"/>
          <w:numId w:val="1"/>
        </w:numPr>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kern w:val="0"/>
          <w:sz w:val="32"/>
          <w:szCs w:val="32"/>
          <w:lang w:eastAsia="zh-CN"/>
        </w:rPr>
      </w:pPr>
      <w:r>
        <w:rPr>
          <w:rFonts w:hint="eastAsia" w:ascii="仿宋" w:hAnsi="仿宋" w:eastAsia="仿宋" w:cs="仿宋"/>
          <w:b/>
          <w:bCs/>
          <w:color w:val="auto"/>
          <w:kern w:val="0"/>
          <w:sz w:val="32"/>
          <w:szCs w:val="32"/>
          <w:lang w:eastAsia="zh-CN"/>
        </w:rPr>
        <w:t>企业技术创新</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围绕战略资源、清洁能源、药品食品、装备制造和电子信息等现代产业开展关键核心技术攻关，高新技术改造传统产业，为经济高质量发展提供科技支撑（原则上只有高新技术企业和科技型中小企业才能申报）。</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新能源</w:t>
      </w:r>
      <w:r>
        <w:rPr>
          <w:rFonts w:hint="eastAsia" w:ascii="仿宋" w:hAnsi="仿宋" w:eastAsia="仿宋" w:cs="仿宋"/>
          <w:color w:val="auto"/>
          <w:sz w:val="32"/>
          <w:szCs w:val="32"/>
        </w:rPr>
        <w:t>。风能、太阳能、生物质能等新能源与可再生清洁能源技术及相关产品和装备的研究开发；新型蓄能电池、动力电池等新型高效能量转换与储存技术和产品研究开发；生物能源及相关产品研究开发；具有显著节能效果，符合国家产业政策的高效节能技术研究和相关产品开发。</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新材料</w:t>
      </w:r>
      <w:r>
        <w:rPr>
          <w:rFonts w:hint="eastAsia" w:ascii="仿宋" w:hAnsi="仿宋" w:eastAsia="仿宋" w:cs="仿宋"/>
          <w:color w:val="auto"/>
          <w:sz w:val="32"/>
          <w:szCs w:val="32"/>
        </w:rPr>
        <w:t>。具有高附加值的稀贵金属系列新材料研究开发；钒、钛、稀土等有色金属深加工技术研究开发。用于生态环境、信息功能、生物医用器材、安全生产等重要行业的高分子结构及功能材料研究开发；节能、环保型建材新产品研究开发。</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生物技术</w:t>
      </w:r>
      <w:r>
        <w:rPr>
          <w:rFonts w:hint="eastAsia" w:ascii="仿宋" w:hAnsi="仿宋" w:eastAsia="仿宋" w:cs="仿宋"/>
          <w:color w:val="auto"/>
          <w:sz w:val="32"/>
          <w:szCs w:val="32"/>
        </w:rPr>
        <w:t>。依托</w:t>
      </w:r>
      <w:r>
        <w:rPr>
          <w:rFonts w:hint="eastAsia" w:ascii="仿宋" w:hAnsi="仿宋" w:eastAsia="仿宋" w:cs="仿宋"/>
          <w:color w:val="auto"/>
          <w:sz w:val="32"/>
          <w:szCs w:val="32"/>
          <w:lang w:eastAsia="zh-CN"/>
        </w:rPr>
        <w:t>西昌</w:t>
      </w:r>
      <w:r>
        <w:rPr>
          <w:rFonts w:hint="eastAsia" w:ascii="仿宋" w:hAnsi="仿宋" w:eastAsia="仿宋" w:cs="仿宋"/>
          <w:color w:val="auto"/>
          <w:sz w:val="32"/>
          <w:szCs w:val="32"/>
        </w:rPr>
        <w:t>资源优势开发的医药、生物产品；天然药物中间原料及制剂产品；应用先进提取、分离技术，利用植物、动物和矿物等药用物质生产的高附加值产品；已获得国家临床批文的各类新药开发。</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清洁</w:t>
      </w:r>
      <w:r>
        <w:rPr>
          <w:rFonts w:hint="eastAsia" w:ascii="仿宋" w:hAnsi="仿宋" w:eastAsia="仿宋" w:cs="仿宋"/>
          <w:b/>
          <w:bCs/>
          <w:color w:val="auto"/>
          <w:sz w:val="32"/>
          <w:szCs w:val="32"/>
          <w:lang w:eastAsia="zh-CN"/>
        </w:rPr>
        <w:t>能源</w:t>
      </w:r>
      <w:r>
        <w:rPr>
          <w:rFonts w:hint="eastAsia" w:ascii="仿宋" w:hAnsi="仿宋" w:eastAsia="仿宋" w:cs="仿宋"/>
          <w:color w:val="auto"/>
          <w:sz w:val="32"/>
          <w:szCs w:val="32"/>
        </w:rPr>
        <w:t>。围绕污水治理和水源保护开发新技术和产品，利用资源优势开发的可替代和循环利用、清洁能源技术及产品；新型高效转换与储存、节能技术及产品，高效节水型、节能的清洁生产工艺及设备。依托区域特色经济发展优势形成的农林牧种养殖及加工新产品新技术研究等。</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（五）</w:t>
      </w:r>
      <w:r>
        <w:rPr>
          <w:rFonts w:hint="eastAsia" w:ascii="仿宋" w:hAnsi="仿宋" w:eastAsia="仿宋" w:cs="仿宋"/>
          <w:b/>
          <w:bCs/>
          <w:color w:val="auto"/>
          <w:sz w:val="32"/>
          <w:szCs w:val="32"/>
        </w:rPr>
        <w:t>其它领域</w:t>
      </w:r>
      <w:r>
        <w:rPr>
          <w:rFonts w:hint="eastAsia" w:ascii="仿宋" w:hAnsi="仿宋" w:eastAsia="仿宋" w:cs="仿宋"/>
          <w:color w:val="auto"/>
          <w:sz w:val="32"/>
          <w:szCs w:val="32"/>
        </w:rPr>
        <w:t>。鼓励人工智能、大数据、5G、区块链在制造业的应用，推进工业互联网+集成创新应用、人工密集转智能化技术、传统生产提升智能技术；附加值高并直接服务于相关产业的高新技术服务，企业新产品开发；优势特色产业的成套设备及相关产品开发；符合</w:t>
      </w:r>
      <w:r>
        <w:rPr>
          <w:rFonts w:hint="eastAsia" w:ascii="仿宋" w:hAnsi="仿宋" w:eastAsia="仿宋" w:cs="仿宋"/>
          <w:color w:val="auto"/>
          <w:sz w:val="32"/>
          <w:szCs w:val="32"/>
          <w:lang w:eastAsia="zh-CN"/>
        </w:rPr>
        <w:t>西昌市</w:t>
      </w:r>
      <w:r>
        <w:rPr>
          <w:rFonts w:hint="eastAsia" w:ascii="仿宋" w:hAnsi="仿宋" w:eastAsia="仿宋" w:cs="仿宋"/>
          <w:color w:val="auto"/>
          <w:sz w:val="32"/>
          <w:szCs w:val="32"/>
        </w:rPr>
        <w:t>产业政策发展方向，并具有显著经济效益的，企业也可提出申请</w:t>
      </w:r>
      <w:r>
        <w:rPr>
          <w:rFonts w:hint="eastAsia" w:ascii="仿宋" w:hAnsi="仿宋" w:eastAsia="仿宋" w:cs="仿宋"/>
          <w:color w:val="auto"/>
          <w:sz w:val="32"/>
          <w:szCs w:val="32"/>
          <w:lang w:eastAsia="zh-CN"/>
        </w:rPr>
        <w:t>。</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kern w:val="0"/>
          <w:sz w:val="32"/>
          <w:szCs w:val="32"/>
          <w:lang w:eastAsia="zh-CN"/>
        </w:rPr>
      </w:pPr>
      <w:r>
        <w:rPr>
          <w:rFonts w:hint="eastAsia" w:ascii="仿宋" w:hAnsi="仿宋" w:eastAsia="仿宋" w:cs="仿宋"/>
          <w:b/>
          <w:bCs/>
          <w:color w:val="auto"/>
          <w:kern w:val="0"/>
          <w:sz w:val="32"/>
          <w:szCs w:val="32"/>
          <w:lang w:eastAsia="zh-CN"/>
        </w:rPr>
        <w:t>三、农业科技创新</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kern w:val="0"/>
          <w:sz w:val="32"/>
          <w:szCs w:val="32"/>
          <w:lang w:eastAsia="zh-CN"/>
        </w:rPr>
      </w:pPr>
      <w:r>
        <w:rPr>
          <w:rFonts w:hint="eastAsia" w:ascii="仿宋" w:hAnsi="仿宋" w:eastAsia="仿宋" w:cs="仿宋"/>
          <w:b/>
          <w:bCs/>
          <w:color w:val="auto"/>
          <w:kern w:val="0"/>
          <w:sz w:val="32"/>
          <w:szCs w:val="32"/>
          <w:lang w:eastAsia="zh-CN"/>
        </w:rPr>
        <w:t>（一）农产品精深加工。</w:t>
      </w:r>
      <w:r>
        <w:rPr>
          <w:rFonts w:hint="eastAsia" w:ascii="仿宋" w:hAnsi="仿宋" w:eastAsia="仿宋" w:cs="仿宋"/>
          <w:b w:val="0"/>
          <w:bCs w:val="0"/>
          <w:color w:val="auto"/>
          <w:kern w:val="0"/>
          <w:sz w:val="32"/>
          <w:szCs w:val="32"/>
          <w:lang w:eastAsia="zh-CN"/>
        </w:rPr>
        <w:t>重点支持以特色农产品为主要原料的优质健康新产品开发、农产品精深加工增值技术、农产品加工安全隐患物质控制、自动化农产品加工设备、农产品品质在线检测、农产品保鲜贮藏与冷链物流、农产品质量安全等共性关键技术、设备研发与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lang w:eastAsia="zh-CN"/>
        </w:rPr>
        <w:t>（二）</w:t>
      </w:r>
      <w:r>
        <w:rPr>
          <w:rFonts w:hint="eastAsia" w:ascii="仿宋" w:hAnsi="仿宋" w:eastAsia="仿宋" w:cs="仿宋"/>
          <w:b/>
          <w:bCs/>
          <w:color w:val="auto"/>
          <w:kern w:val="0"/>
          <w:sz w:val="32"/>
          <w:szCs w:val="32"/>
        </w:rPr>
        <w:t>特色农业资源开发</w:t>
      </w:r>
      <w:r>
        <w:rPr>
          <w:rFonts w:hint="eastAsia" w:ascii="仿宋" w:hAnsi="仿宋" w:eastAsia="仿宋" w:cs="仿宋"/>
          <w:color w:val="auto"/>
          <w:kern w:val="0"/>
          <w:sz w:val="32"/>
          <w:szCs w:val="32"/>
        </w:rPr>
        <w:t>。重点支持区域特色明显，可望形成新产业的农林动植物资源发掘、引进、评价和利用，以及相关新产品与配套生产、加工等深度开发利用技术、设施（设备）研发与利用。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lang w:eastAsia="zh-CN"/>
        </w:rPr>
        <w:t>（三）</w:t>
      </w:r>
      <w:r>
        <w:rPr>
          <w:rFonts w:hint="eastAsia" w:ascii="仿宋" w:hAnsi="仿宋" w:eastAsia="仿宋" w:cs="仿宋"/>
          <w:b/>
          <w:bCs/>
          <w:color w:val="auto"/>
          <w:kern w:val="0"/>
          <w:sz w:val="32"/>
          <w:szCs w:val="32"/>
        </w:rPr>
        <w:t>企业创新能力培育。</w:t>
      </w:r>
      <w:r>
        <w:rPr>
          <w:rFonts w:hint="eastAsia" w:ascii="仿宋" w:hAnsi="仿宋" w:eastAsia="仿宋" w:cs="仿宋"/>
          <w:color w:val="auto"/>
          <w:kern w:val="0"/>
          <w:sz w:val="32"/>
          <w:szCs w:val="32"/>
        </w:rPr>
        <w:t>支持农业产业化重点龙头企业创建星创天地、众创空间、科技企业孵化器、技术创新中心、工程实验室、重点实验室、工程技术研究中心、产业技术创新战略联盟、产业技术研究院、农业科技园区等科技创新与成果转化平台，与科研院所或高校开展科技研发合作，引进科技创新人才，建立科技创新团队，开展产业技术创新，研发新产品，转化新成果，建立科技示范基地。</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lang w:eastAsia="zh-CN"/>
        </w:rPr>
        <w:t>（四）</w:t>
      </w:r>
      <w:r>
        <w:rPr>
          <w:rFonts w:hint="eastAsia" w:ascii="仿宋" w:hAnsi="仿宋" w:eastAsia="仿宋" w:cs="仿宋"/>
          <w:b/>
          <w:bCs/>
          <w:color w:val="auto"/>
          <w:kern w:val="0"/>
          <w:sz w:val="32"/>
          <w:szCs w:val="32"/>
        </w:rPr>
        <w:t>主要农作物及畜禽高效安全生产。</w:t>
      </w:r>
      <w:r>
        <w:rPr>
          <w:rFonts w:hint="eastAsia" w:ascii="仿宋" w:hAnsi="仿宋" w:eastAsia="仿宋" w:cs="仿宋"/>
          <w:color w:val="auto"/>
          <w:kern w:val="0"/>
          <w:sz w:val="32"/>
          <w:szCs w:val="32"/>
        </w:rPr>
        <w:t>重点支持作物高效种植、粮经复合模式、稻—渔（鸭</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eastAsia="zh-CN"/>
        </w:rPr>
        <w:t>虾、蟹</w:t>
      </w:r>
      <w:r>
        <w:rPr>
          <w:rFonts w:hint="eastAsia" w:ascii="仿宋" w:hAnsi="仿宋" w:eastAsia="仿宋" w:cs="仿宋"/>
          <w:color w:val="auto"/>
          <w:kern w:val="0"/>
          <w:sz w:val="32"/>
          <w:szCs w:val="32"/>
        </w:rPr>
        <w:t>）共作复合生态模式、肥水高效利用、主要病虫害绿色防控和抗逆减灾，畜禽水产设施化养殖与环境控制、重大病毒性疾病和细菌性疾病综合防控，林木（竹）标准化栽培和轻简高效复合模式，优质种苗工厂化快繁技术，农业大数据与“互联网+”等共性关键技术、设备研发与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lang w:eastAsia="zh-CN"/>
        </w:rPr>
        <w:t>（五）</w:t>
      </w:r>
      <w:r>
        <w:rPr>
          <w:rFonts w:hint="eastAsia" w:ascii="仿宋" w:hAnsi="仿宋" w:eastAsia="仿宋" w:cs="仿宋"/>
          <w:b/>
          <w:bCs/>
          <w:color w:val="auto"/>
          <w:kern w:val="0"/>
          <w:sz w:val="32"/>
          <w:szCs w:val="32"/>
        </w:rPr>
        <w:t>农业生态环境保护和绿色安全产品开发。</w:t>
      </w:r>
      <w:r>
        <w:rPr>
          <w:rFonts w:hint="eastAsia" w:ascii="仿宋" w:hAnsi="仿宋" w:eastAsia="仿宋" w:cs="仿宋"/>
          <w:color w:val="auto"/>
          <w:kern w:val="0"/>
          <w:sz w:val="32"/>
          <w:szCs w:val="32"/>
        </w:rPr>
        <w:t>重点支持化肥农药减量高效施用、农林畜生产废弃物综合利用，农业高效用水、节水灌溉、农业气象，耕地质量提升、种养循环模式，农业面源污染防控与修复、土壤重金属污染防控及修复等共性关键技术研究与示范。支持安全高效、可降解、无残留的新型绿色投入品（农药、化肥、饲料、兽药、抗旱保水材料等）创制及相关使用关键技术研发与示范。</w:t>
      </w:r>
    </w:p>
    <w:p>
      <w:pPr>
        <w:ind w:firstLine="643" w:firstLineChars="200"/>
        <w:rPr>
          <w:rFonts w:ascii="楷体_GB2312" w:eastAsia="楷体_GB2312" w:cs="楷体_GB2312"/>
          <w:b/>
          <w:bCs/>
          <w:color w:val="auto"/>
          <w:sz w:val="32"/>
          <w:szCs w:val="32"/>
        </w:rPr>
      </w:pPr>
      <w:r>
        <w:rPr>
          <w:rFonts w:hint="eastAsia" w:ascii="楷体_GB2312" w:eastAsia="楷体_GB2312" w:cs="楷体_GB2312"/>
          <w:b/>
          <w:bCs/>
          <w:color w:val="auto"/>
          <w:sz w:val="32"/>
          <w:szCs w:val="32"/>
          <w:lang w:eastAsia="zh-CN"/>
        </w:rPr>
        <w:t>（六）</w:t>
      </w:r>
      <w:r>
        <w:rPr>
          <w:rFonts w:hint="eastAsia" w:ascii="楷体_GB2312" w:eastAsia="楷体_GB2312" w:cs="楷体_GB2312"/>
          <w:b/>
          <w:bCs/>
          <w:color w:val="auto"/>
          <w:sz w:val="32"/>
          <w:szCs w:val="32"/>
        </w:rPr>
        <w:t>巩固脱贫与乡村振兴</w:t>
      </w:r>
    </w:p>
    <w:p>
      <w:pPr>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rPr>
        <w:t>围绕提升农业现代化水平科技需求，重点在农林畜新品种（系）选（培）育，</w:t>
      </w:r>
      <w:r>
        <w:rPr>
          <w:rFonts w:ascii="仿宋_GB2312" w:eastAsia="仿宋_GB2312" w:cs="仿宋_GB2312"/>
          <w:color w:val="auto"/>
          <w:sz w:val="32"/>
          <w:szCs w:val="32"/>
        </w:rPr>
        <w:t>优质种苗工厂化快繁技术，</w:t>
      </w:r>
      <w:r>
        <w:rPr>
          <w:rFonts w:hint="eastAsia" w:ascii="仿宋_GB2312" w:eastAsia="仿宋_GB2312" w:cs="仿宋_GB2312"/>
          <w:color w:val="auto"/>
          <w:sz w:val="32"/>
          <w:szCs w:val="32"/>
        </w:rPr>
        <w:t>产品精深加工，</w:t>
      </w:r>
      <w:r>
        <w:rPr>
          <w:rFonts w:ascii="仿宋_GB2312" w:eastAsia="仿宋_GB2312" w:cs="仿宋_GB2312"/>
          <w:color w:val="auto"/>
          <w:sz w:val="32"/>
          <w:szCs w:val="32"/>
        </w:rPr>
        <w:t>主要病虫害绿色防控和抗逆减灾</w:t>
      </w:r>
      <w:r>
        <w:rPr>
          <w:rFonts w:hint="eastAsia" w:ascii="仿宋_GB2312" w:eastAsia="仿宋_GB2312" w:cs="仿宋_GB2312"/>
          <w:color w:val="auto"/>
          <w:sz w:val="32"/>
          <w:szCs w:val="32"/>
        </w:rPr>
        <w:t>，规模化种养殖智能控制，</w:t>
      </w:r>
      <w:r>
        <w:rPr>
          <w:rFonts w:ascii="仿宋_GB2312" w:eastAsia="仿宋_GB2312" w:cs="仿宋_GB2312"/>
          <w:color w:val="auto"/>
          <w:sz w:val="32"/>
          <w:szCs w:val="32"/>
        </w:rPr>
        <w:t>安全高效、可降解、无残留的新型绿色投入品（农药、化肥、饲料、兽药、抗旱保水材料等）创制</w:t>
      </w:r>
      <w:r>
        <w:rPr>
          <w:rFonts w:hint="eastAsia" w:ascii="仿宋_GB2312" w:eastAsia="仿宋_GB2312" w:cs="仿宋_GB2312"/>
          <w:color w:val="auto"/>
          <w:sz w:val="32"/>
          <w:szCs w:val="32"/>
        </w:rPr>
        <w:t>，</w:t>
      </w:r>
      <w:r>
        <w:rPr>
          <w:rFonts w:ascii="仿宋_GB2312" w:eastAsia="仿宋_GB2312" w:cs="仿宋_GB2312"/>
          <w:color w:val="auto"/>
          <w:sz w:val="32"/>
          <w:szCs w:val="32"/>
        </w:rPr>
        <w:t>农机装备研制</w:t>
      </w:r>
      <w:r>
        <w:rPr>
          <w:rFonts w:hint="eastAsia" w:ascii="仿宋_GB2312" w:eastAsia="仿宋_GB2312" w:cs="仿宋_GB2312"/>
          <w:color w:val="auto"/>
          <w:sz w:val="32"/>
          <w:szCs w:val="32"/>
        </w:rPr>
        <w:t>，农业农村可持续发展节能减排等领域开展共性关键技术研究和应用示范，为巩固脱贫成果和乡村振兴提供技术支撑。</w:t>
      </w:r>
    </w:p>
    <w:p>
      <w:pPr>
        <w:ind w:firstLine="643" w:firstLineChars="200"/>
        <w:rPr>
          <w:rFonts w:ascii="楷体_GB2312" w:hAnsi="仿宋" w:eastAsia="楷体_GB2312"/>
          <w:b/>
          <w:color w:val="auto"/>
          <w:sz w:val="32"/>
          <w:szCs w:val="32"/>
        </w:rPr>
      </w:pPr>
      <w:r>
        <w:rPr>
          <w:rFonts w:hint="eastAsia" w:ascii="楷体_GB2312" w:hAnsi="仿宋" w:eastAsia="楷体_GB2312"/>
          <w:b/>
          <w:color w:val="auto"/>
          <w:sz w:val="32"/>
          <w:szCs w:val="32"/>
        </w:rPr>
        <w:t>（</w:t>
      </w:r>
      <w:r>
        <w:rPr>
          <w:rFonts w:hint="eastAsia" w:ascii="楷体_GB2312" w:hAnsi="仿宋" w:eastAsia="楷体_GB2312"/>
          <w:b/>
          <w:color w:val="auto"/>
          <w:sz w:val="32"/>
          <w:szCs w:val="32"/>
          <w:lang w:eastAsia="zh-CN"/>
        </w:rPr>
        <w:t>七</w:t>
      </w:r>
      <w:r>
        <w:rPr>
          <w:rFonts w:hint="eastAsia" w:ascii="楷体_GB2312" w:hAnsi="仿宋" w:eastAsia="楷体_GB2312"/>
          <w:b/>
          <w:color w:val="auto"/>
          <w:sz w:val="32"/>
          <w:szCs w:val="32"/>
        </w:rPr>
        <w:t>）农业产业技术示范基地。</w:t>
      </w:r>
    </w:p>
    <w:p>
      <w:pPr>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rPr>
        <w:t>1.支持经费。每个项目支持</w:t>
      </w:r>
      <w:r>
        <w:rPr>
          <w:rFonts w:hint="eastAsia" w:ascii="仿宋_GB2312" w:eastAsia="仿宋_GB2312" w:cs="仿宋_GB2312"/>
          <w:color w:val="auto"/>
          <w:sz w:val="32"/>
          <w:szCs w:val="32"/>
          <w:lang w:eastAsia="zh-CN"/>
        </w:rPr>
        <w:t>后补助</w:t>
      </w:r>
      <w:r>
        <w:rPr>
          <w:rFonts w:hint="eastAsia" w:ascii="仿宋_GB2312" w:eastAsia="仿宋_GB2312" w:cs="仿宋_GB2312"/>
          <w:color w:val="auto"/>
          <w:sz w:val="32"/>
          <w:szCs w:val="32"/>
        </w:rPr>
        <w:t>经费</w:t>
      </w:r>
      <w:r>
        <w:rPr>
          <w:rFonts w:hint="eastAsia" w:ascii="仿宋_GB2312" w:eastAsia="仿宋_GB2312" w:cs="仿宋_GB2312"/>
          <w:color w:val="auto"/>
          <w:sz w:val="32"/>
          <w:szCs w:val="32"/>
          <w:lang w:val="en-US" w:eastAsia="zh-CN"/>
        </w:rPr>
        <w:t>10</w:t>
      </w:r>
      <w:r>
        <w:rPr>
          <w:rFonts w:hint="eastAsia" w:ascii="仿宋_GB2312" w:eastAsia="仿宋_GB2312" w:cs="仿宋_GB2312"/>
          <w:color w:val="auto"/>
          <w:sz w:val="32"/>
          <w:szCs w:val="32"/>
        </w:rPr>
        <w:t>万元至</w:t>
      </w:r>
      <w:r>
        <w:rPr>
          <w:rFonts w:hint="eastAsia" w:ascii="仿宋_GB2312" w:eastAsia="仿宋_GB2312" w:cs="仿宋_GB2312"/>
          <w:color w:val="auto"/>
          <w:sz w:val="32"/>
          <w:szCs w:val="32"/>
          <w:lang w:val="en-US" w:eastAsia="zh-CN"/>
        </w:rPr>
        <w:t>3</w:t>
      </w:r>
      <w:r>
        <w:rPr>
          <w:rFonts w:hint="eastAsia" w:ascii="仿宋_GB2312" w:eastAsia="仿宋_GB2312" w:cs="仿宋_GB2312"/>
          <w:color w:val="auto"/>
          <w:sz w:val="32"/>
          <w:szCs w:val="32"/>
        </w:rPr>
        <w:t>0万元。</w:t>
      </w:r>
    </w:p>
    <w:p>
      <w:pPr>
        <w:ind w:firstLine="640" w:firstLineChars="200"/>
        <w:rPr>
          <w:rFonts w:ascii="仿宋_GB2312" w:eastAsia="仿宋_GB2312" w:cs="仿宋_GB2312"/>
          <w:color w:val="auto"/>
          <w:sz w:val="32"/>
          <w:szCs w:val="32"/>
        </w:rPr>
      </w:pPr>
      <w:r>
        <w:rPr>
          <w:rFonts w:ascii="仿宋_GB2312" w:eastAsia="仿宋_GB2312" w:cs="仿宋_GB2312"/>
          <w:color w:val="auto"/>
          <w:sz w:val="32"/>
          <w:szCs w:val="32"/>
        </w:rPr>
        <w:t>2</w:t>
      </w:r>
      <w:r>
        <w:rPr>
          <w:rFonts w:hint="eastAsia" w:ascii="仿宋_GB2312" w:eastAsia="仿宋_GB2312" w:cs="仿宋_GB2312"/>
          <w:color w:val="auto"/>
          <w:sz w:val="32"/>
          <w:szCs w:val="32"/>
        </w:rPr>
        <w:t>.实施周期。项目执行期</w:t>
      </w:r>
      <w:r>
        <w:rPr>
          <w:rFonts w:hint="eastAsia" w:ascii="仿宋_GB2312" w:eastAsia="仿宋_GB2312" w:cs="仿宋_GB2312"/>
          <w:color w:val="auto"/>
          <w:sz w:val="32"/>
          <w:szCs w:val="32"/>
          <w:lang w:eastAsia="zh-CN"/>
        </w:rPr>
        <w:t>不超过</w:t>
      </w:r>
      <w:r>
        <w:rPr>
          <w:rFonts w:hint="eastAsia" w:ascii="仿宋_GB2312" w:eastAsia="仿宋_GB2312" w:cs="仿宋_GB2312"/>
          <w:color w:val="auto"/>
          <w:sz w:val="32"/>
          <w:szCs w:val="32"/>
        </w:rPr>
        <w:t>3年，</w:t>
      </w:r>
      <w:r>
        <w:rPr>
          <w:rFonts w:hint="eastAsia" w:ascii="仿宋_GB2312" w:eastAsia="仿宋_GB2312" w:cs="仿宋_GB2312"/>
          <w:color w:val="auto"/>
          <w:sz w:val="32"/>
          <w:szCs w:val="32"/>
          <w:lang w:eastAsia="zh-CN"/>
        </w:rPr>
        <w:t>当年申报当年评审，成功创建后正式发文并拨付资金</w:t>
      </w:r>
      <w:r>
        <w:rPr>
          <w:rFonts w:hint="eastAsia" w:ascii="仿宋_GB2312" w:eastAsia="仿宋_GB2312" w:cs="仿宋_GB2312"/>
          <w:color w:val="auto"/>
          <w:sz w:val="32"/>
          <w:szCs w:val="32"/>
        </w:rPr>
        <w:t>。</w:t>
      </w:r>
    </w:p>
    <w:p>
      <w:pPr>
        <w:ind w:firstLine="640" w:firstLineChars="200"/>
        <w:rPr>
          <w:rFonts w:hint="eastAsia" w:ascii="仿宋_GB2312" w:eastAsia="仿宋_GB2312" w:cs="仿宋_GB2312"/>
          <w:color w:val="auto"/>
          <w:sz w:val="32"/>
          <w:szCs w:val="32"/>
        </w:rPr>
      </w:pPr>
      <w:r>
        <w:rPr>
          <w:rFonts w:ascii="仿宋_GB2312" w:eastAsia="仿宋_GB2312" w:cs="仿宋_GB2312"/>
          <w:color w:val="auto"/>
          <w:sz w:val="32"/>
          <w:szCs w:val="32"/>
        </w:rPr>
        <w:t>3</w:t>
      </w:r>
      <w:r>
        <w:rPr>
          <w:rFonts w:hint="eastAsia" w:ascii="仿宋_GB2312" w:eastAsia="仿宋_GB2312" w:cs="仿宋_GB2312"/>
          <w:color w:val="auto"/>
          <w:sz w:val="32"/>
          <w:szCs w:val="32"/>
        </w:rPr>
        <w:t>.支持方向与重点。针对优势特色农业产业中高端产品少、产业链不长、核心竞争力不强等问题，聚焦我</w:t>
      </w:r>
      <w:r>
        <w:rPr>
          <w:rFonts w:hint="eastAsia" w:ascii="仿宋_GB2312" w:eastAsia="仿宋_GB2312" w:cs="仿宋_GB2312"/>
          <w:color w:val="auto"/>
          <w:sz w:val="32"/>
          <w:szCs w:val="32"/>
          <w:lang w:eastAsia="zh-CN"/>
        </w:rPr>
        <w:t>市</w:t>
      </w:r>
      <w:r>
        <w:rPr>
          <w:rFonts w:hint="eastAsia" w:ascii="仿宋_GB2312" w:eastAsia="仿宋_GB2312" w:cs="仿宋_GB2312"/>
          <w:color w:val="auto"/>
          <w:sz w:val="32"/>
          <w:szCs w:val="32"/>
        </w:rPr>
        <w:t>农业特色产业，重点支持粮油、果蔬、中药材和畜禽</w:t>
      </w:r>
      <w:r>
        <w:rPr>
          <w:rFonts w:hint="eastAsia" w:ascii="仿宋_GB2312" w:eastAsia="仿宋_GB2312" w:cs="仿宋_GB2312"/>
          <w:color w:val="auto"/>
          <w:sz w:val="32"/>
          <w:szCs w:val="32"/>
          <w:lang w:eastAsia="zh-CN"/>
        </w:rPr>
        <w:t>、</w:t>
      </w:r>
      <w:r>
        <w:rPr>
          <w:rFonts w:hint="eastAsia" w:ascii="仿宋_GB2312" w:eastAsia="仿宋_GB2312" w:cs="仿宋_GB2312"/>
          <w:color w:val="auto"/>
          <w:sz w:val="32"/>
          <w:szCs w:val="32"/>
          <w:lang w:eastAsia="zh-CN"/>
        </w:rPr>
        <w:t>水产</w:t>
      </w:r>
      <w:r>
        <w:rPr>
          <w:rFonts w:hint="eastAsia" w:ascii="仿宋_GB2312" w:eastAsia="仿宋_GB2312" w:cs="仿宋_GB2312"/>
          <w:color w:val="auto"/>
          <w:sz w:val="32"/>
          <w:szCs w:val="32"/>
        </w:rPr>
        <w:t>养殖，开展现代农业种业、现代农业装备、现代农业烘干冷链物流等领域，开展关键共性技术集成创新与产业化示范，构建现代产业技术体系，建设科技示范基地，促进产业提质增效，保障农产品有效供给，支撑引领我</w:t>
      </w:r>
      <w:r>
        <w:rPr>
          <w:rFonts w:hint="eastAsia" w:ascii="仿宋_GB2312" w:eastAsia="仿宋_GB2312" w:cs="仿宋_GB2312"/>
          <w:color w:val="auto"/>
          <w:sz w:val="32"/>
          <w:szCs w:val="32"/>
          <w:lang w:eastAsia="zh-CN"/>
        </w:rPr>
        <w:t>市</w:t>
      </w:r>
      <w:r>
        <w:rPr>
          <w:rFonts w:hint="eastAsia" w:ascii="仿宋_GB2312" w:eastAsia="仿宋_GB2312" w:cs="仿宋_GB2312"/>
          <w:color w:val="auto"/>
          <w:sz w:val="32"/>
          <w:szCs w:val="32"/>
        </w:rPr>
        <w:t>现代农业高质量发展。</w:t>
      </w:r>
    </w:p>
    <w:p>
      <w:pPr>
        <w:ind w:firstLine="640" w:firstLineChars="200"/>
        <w:rPr>
          <w:rFonts w:ascii="仿宋_GB2312" w:eastAsia="仿宋_GB2312" w:cs="仿宋_GB2312"/>
          <w:color w:val="auto"/>
          <w:sz w:val="32"/>
          <w:szCs w:val="32"/>
        </w:rPr>
      </w:pPr>
      <w:r>
        <w:rPr>
          <w:rFonts w:ascii="仿宋_GB2312" w:eastAsia="仿宋_GB2312" w:cs="仿宋_GB2312"/>
          <w:color w:val="auto"/>
          <w:sz w:val="32"/>
          <w:szCs w:val="32"/>
        </w:rPr>
        <w:t>4</w:t>
      </w:r>
      <w:r>
        <w:rPr>
          <w:rFonts w:hint="eastAsia" w:ascii="仿宋_GB2312" w:eastAsia="仿宋_GB2312" w:cs="仿宋_GB2312"/>
          <w:color w:val="auto"/>
          <w:sz w:val="32"/>
          <w:szCs w:val="32"/>
        </w:rPr>
        <w:t>.考核指标。引进新品种1—2个，集成新技术、新模式3项以上，开发新产品1个以上，制定技术规程、技术标准或技术规范1个以上。主要粮油作物基地核心区面积200亩以上，带动连片面积500亩以上；特色经济作物及林木产业基地核心区面积100亩以上，带动连片面积300亩以上;猪羊年出（存）栏500头以上，牛马年出（存）栏100头以上，家禽、兔年出（存）栏万只以上，特色水产等养殖水面100亩以上。</w:t>
      </w:r>
    </w:p>
    <w:p>
      <w:pPr>
        <w:ind w:firstLine="640" w:firstLineChars="200"/>
        <w:rPr>
          <w:rFonts w:ascii="仿宋_GB2312" w:eastAsia="仿宋_GB2312" w:cs="仿宋_GB2312"/>
          <w:color w:val="auto"/>
          <w:sz w:val="32"/>
          <w:szCs w:val="32"/>
        </w:rPr>
      </w:pPr>
      <w:r>
        <w:rPr>
          <w:rFonts w:ascii="仿宋_GB2312" w:eastAsia="仿宋_GB2312" w:cs="仿宋_GB2312"/>
          <w:color w:val="auto"/>
          <w:sz w:val="32"/>
          <w:szCs w:val="32"/>
        </w:rPr>
        <w:t>5</w:t>
      </w:r>
      <w:r>
        <w:rPr>
          <w:rFonts w:hint="eastAsia" w:ascii="仿宋_GB2312" w:eastAsia="仿宋_GB2312" w:cs="仿宋_GB2312"/>
          <w:color w:val="auto"/>
          <w:sz w:val="32"/>
          <w:szCs w:val="32"/>
        </w:rPr>
        <w:t>.有关要求。</w:t>
      </w:r>
    </w:p>
    <w:p>
      <w:pPr>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rPr>
        <w:t>（1）牵头申报单位须是在</w:t>
      </w:r>
      <w:r>
        <w:rPr>
          <w:rFonts w:hint="eastAsia" w:ascii="仿宋_GB2312" w:eastAsia="仿宋_GB2312" w:cs="仿宋_GB2312"/>
          <w:color w:val="auto"/>
          <w:sz w:val="32"/>
          <w:szCs w:val="32"/>
          <w:lang w:eastAsia="zh-CN"/>
        </w:rPr>
        <w:t>西昌市</w:t>
      </w:r>
      <w:r>
        <w:rPr>
          <w:rFonts w:hint="eastAsia" w:ascii="仿宋_GB2312" w:eastAsia="仿宋_GB2312" w:cs="仿宋_GB2312"/>
          <w:color w:val="auto"/>
          <w:sz w:val="32"/>
          <w:szCs w:val="32"/>
        </w:rPr>
        <w:t>内注册的相关产业领域的县级及以上农业产业化重点龙头企业</w:t>
      </w:r>
      <w:r>
        <w:rPr>
          <w:rFonts w:hint="eastAsia" w:ascii="仿宋_GB2312" w:eastAsia="仿宋_GB2312" w:cs="仿宋_GB2312"/>
          <w:color w:val="auto"/>
          <w:sz w:val="32"/>
          <w:szCs w:val="32"/>
          <w:lang w:eastAsia="zh-CN"/>
        </w:rPr>
        <w:t>、高新技术企业或科技型中小企业</w:t>
      </w:r>
      <w:r>
        <w:rPr>
          <w:rFonts w:hint="eastAsia" w:ascii="仿宋_GB2312" w:eastAsia="仿宋_GB2312" w:cs="仿宋_GB2312"/>
          <w:color w:val="auto"/>
          <w:sz w:val="32"/>
          <w:szCs w:val="32"/>
        </w:rPr>
        <w:t>，鼓励产学研联合申报。申报时填写《</w:t>
      </w:r>
      <w:r>
        <w:rPr>
          <w:rFonts w:hint="eastAsia" w:ascii="仿宋_GB2312" w:eastAsia="仿宋_GB2312" w:cs="仿宋_GB2312"/>
          <w:color w:val="auto"/>
          <w:sz w:val="32"/>
          <w:szCs w:val="32"/>
          <w:lang w:eastAsia="zh-CN"/>
        </w:rPr>
        <w:t>西昌市</w:t>
      </w:r>
      <w:r>
        <w:rPr>
          <w:rFonts w:hint="eastAsia" w:ascii="仿宋_GB2312" w:eastAsia="仿宋_GB2312" w:cs="仿宋_GB2312"/>
          <w:color w:val="auto"/>
          <w:sz w:val="32"/>
          <w:szCs w:val="32"/>
        </w:rPr>
        <w:t>农业科技创新项目申报书》，并在项目名称后标注“示范基地项目”，提供相应附件。</w:t>
      </w:r>
    </w:p>
    <w:p>
      <w:pPr>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rPr>
        <w:t>（2）每个</w:t>
      </w:r>
      <w:r>
        <w:rPr>
          <w:rFonts w:hint="eastAsia" w:ascii="仿宋_GB2312" w:eastAsia="仿宋_GB2312" w:cs="仿宋_GB2312"/>
          <w:color w:val="auto"/>
          <w:sz w:val="32"/>
          <w:szCs w:val="32"/>
          <w:lang w:eastAsia="zh-CN"/>
        </w:rPr>
        <w:t>企业</w:t>
      </w:r>
      <w:r>
        <w:rPr>
          <w:rFonts w:hint="eastAsia" w:ascii="仿宋_GB2312" w:eastAsia="仿宋_GB2312" w:cs="仿宋_GB2312"/>
          <w:color w:val="auto"/>
          <w:sz w:val="32"/>
          <w:szCs w:val="32"/>
        </w:rPr>
        <w:t>申报不超过1项，承担省</w:t>
      </w:r>
      <w:r>
        <w:rPr>
          <w:rFonts w:hint="eastAsia" w:ascii="仿宋_GB2312" w:eastAsia="仿宋_GB2312" w:cs="仿宋_GB2312"/>
          <w:color w:val="auto"/>
          <w:sz w:val="32"/>
          <w:szCs w:val="32"/>
          <w:lang w:eastAsia="zh-CN"/>
        </w:rPr>
        <w:t>、</w:t>
      </w:r>
      <w:r>
        <w:rPr>
          <w:rFonts w:hint="eastAsia" w:ascii="仿宋_GB2312" w:eastAsia="仿宋_GB2312" w:cs="仿宋_GB2312"/>
          <w:color w:val="auto"/>
          <w:sz w:val="32"/>
          <w:szCs w:val="32"/>
        </w:rPr>
        <w:t>州示范基地项目</w:t>
      </w:r>
      <w:r>
        <w:rPr>
          <w:rFonts w:hint="eastAsia" w:ascii="仿宋_GB2312" w:eastAsia="仿宋_GB2312" w:cs="仿宋_GB2312"/>
          <w:color w:val="auto"/>
          <w:sz w:val="32"/>
          <w:szCs w:val="32"/>
          <w:lang w:eastAsia="zh-CN"/>
        </w:rPr>
        <w:t>的</w:t>
      </w:r>
      <w:r>
        <w:rPr>
          <w:rFonts w:hint="eastAsia" w:ascii="仿宋_GB2312" w:eastAsia="仿宋_GB2312" w:cs="仿宋_GB2312"/>
          <w:color w:val="auto"/>
          <w:sz w:val="32"/>
          <w:szCs w:val="32"/>
        </w:rPr>
        <w:t>不再受理。</w:t>
      </w:r>
    </w:p>
    <w:p>
      <w:pPr>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rPr>
        <w:t>（3）项目自筹经费与申请经费比例不低于</w:t>
      </w:r>
      <w:r>
        <w:rPr>
          <w:rFonts w:hint="eastAsia" w:ascii="仿宋_GB2312" w:eastAsia="仿宋_GB2312" w:cs="仿宋_GB2312"/>
          <w:color w:val="auto"/>
          <w:sz w:val="32"/>
          <w:szCs w:val="32"/>
          <w:lang w:val="en-US" w:eastAsia="zh-CN"/>
        </w:rPr>
        <w:t>1</w:t>
      </w:r>
      <w:r>
        <w:rPr>
          <w:rFonts w:hint="eastAsia" w:ascii="仿宋_GB2312" w:eastAsia="仿宋_GB2312" w:cs="仿宋_GB2312"/>
          <w:color w:val="auto"/>
          <w:sz w:val="32"/>
          <w:szCs w:val="32"/>
        </w:rPr>
        <w:t>:1。须提供龙头企业认定材料</w:t>
      </w:r>
      <w:r>
        <w:rPr>
          <w:rFonts w:hint="eastAsia" w:ascii="仿宋_GB2312" w:eastAsia="仿宋_GB2312" w:cs="仿宋_GB2312"/>
          <w:color w:val="auto"/>
          <w:sz w:val="32"/>
          <w:szCs w:val="32"/>
          <w:lang w:eastAsia="zh-CN"/>
        </w:rPr>
        <w:t>或科技型中小企业入库登记材料</w:t>
      </w:r>
      <w:r>
        <w:rPr>
          <w:rFonts w:hint="eastAsia" w:ascii="仿宋_GB2312" w:eastAsia="仿宋_GB2312" w:cs="仿宋_GB2312"/>
          <w:color w:val="auto"/>
          <w:sz w:val="32"/>
          <w:szCs w:val="32"/>
        </w:rPr>
        <w:t>等附件。</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四、科技成果转化</w:t>
      </w:r>
      <w:bookmarkStart w:id="0" w:name="_Toc15481957"/>
      <w:bookmarkEnd w:id="0"/>
      <w:r>
        <w:rPr>
          <w:rFonts w:hint="eastAsia" w:ascii="仿宋" w:hAnsi="仿宋" w:eastAsia="仿宋" w:cs="仿宋"/>
          <w:b/>
          <w:bCs/>
          <w:color w:val="auto"/>
          <w:sz w:val="32"/>
          <w:szCs w:val="32"/>
          <w:lang w:eastAsia="zh-CN"/>
        </w:rPr>
        <w:t>暨专利实施</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（一）科技成果转移转化项目</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1.电子信息</w:t>
      </w:r>
      <w:r>
        <w:rPr>
          <w:rFonts w:hint="eastAsia" w:ascii="仿宋" w:hAnsi="仿宋" w:eastAsia="仿宋" w:cs="仿宋"/>
          <w:b w:val="0"/>
          <w:bCs w:val="0"/>
          <w:color w:val="auto"/>
          <w:sz w:val="32"/>
          <w:szCs w:val="32"/>
          <w:lang w:eastAsia="zh-CN"/>
        </w:rPr>
        <w:t>。重点支持集成电路与新型显示、新一代网络及5G技术、大数据、软件与信息服务、互联网+、3D打印、智能传感、专用智能终端等半导体芯片和智能硬件；云计算、信息安全；新一代信息技术在农业、制造、金融、政务、公共安全、旅游、教育、传媒、环保、交通、医疗康养、物流、电商、物联网射频识别等领域和行业的示范应用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2.节能环保与清洁生产</w:t>
      </w:r>
      <w:r>
        <w:rPr>
          <w:rFonts w:hint="eastAsia" w:ascii="仿宋" w:hAnsi="仿宋" w:eastAsia="仿宋" w:cs="仿宋"/>
          <w:b w:val="0"/>
          <w:bCs w:val="0"/>
          <w:color w:val="auto"/>
          <w:sz w:val="32"/>
          <w:szCs w:val="32"/>
          <w:lang w:eastAsia="zh-CN"/>
        </w:rPr>
        <w:t>。重点支持高效清洁节能锅炉炉窑；工业废气除尘、脱硫、脱硝、VOCs净化等大气污染治理技术及成套设备;高效低成本生活污水、工业废物处理、处置与资源化利用技术及设备;高效节能技术及设备;土壤及生态环境修复技术及装备;清洁生产成套技术与装备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3.新材料</w:t>
      </w:r>
      <w:r>
        <w:rPr>
          <w:rFonts w:hint="eastAsia" w:ascii="仿宋" w:hAnsi="仿宋" w:eastAsia="仿宋" w:cs="仿宋"/>
          <w:b w:val="0"/>
          <w:bCs w:val="0"/>
          <w:color w:val="auto"/>
          <w:sz w:val="32"/>
          <w:szCs w:val="32"/>
          <w:lang w:eastAsia="zh-CN"/>
        </w:rPr>
        <w:t>。重点支持玄武岩纤维、石墨烯、钒钛、稀土、新型半导体材料及器件，柔性和可穿戴式电子材料与器件、高性能特种纤维及复合材料、智能与自修复材料、发泡型复合材料、气凝胶、光学级薄膜、表面改性材料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4.清洁能源与绿色化工。</w:t>
      </w:r>
      <w:r>
        <w:rPr>
          <w:rFonts w:hint="eastAsia" w:ascii="仿宋" w:hAnsi="仿宋" w:eastAsia="仿宋" w:cs="仿宋"/>
          <w:b w:val="0"/>
          <w:bCs w:val="0"/>
          <w:color w:val="auto"/>
          <w:sz w:val="32"/>
          <w:szCs w:val="32"/>
          <w:lang w:eastAsia="zh-CN"/>
        </w:rPr>
        <w:t>重点支持高效风力发电关键装备及风电智能集成化控制系统、页岩气开发与利用相关技术与装备、生物质能源发电工程技术与装备、能源储存与转化技术与装备、制氢与储氢装备与技术、新能源并网装备、锂矿资源开发与利用技术、高品质燃油炼制技术与装备、高效动力电池材料与器件、电池级化工原材料制备技术、新型高效催化剂、聚碳酯和聚酯产业链等相关产品等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bCs/>
          <w:color w:val="auto"/>
          <w:sz w:val="32"/>
          <w:szCs w:val="32"/>
          <w:lang w:val="en-US" w:eastAsia="zh-CN"/>
        </w:rPr>
        <w:t>5.新能源与智能汽车</w:t>
      </w:r>
      <w:r>
        <w:rPr>
          <w:rFonts w:hint="eastAsia" w:ascii="仿宋" w:hAnsi="仿宋" w:eastAsia="仿宋" w:cs="仿宋"/>
          <w:b w:val="0"/>
          <w:bCs w:val="0"/>
          <w:color w:val="auto"/>
          <w:sz w:val="32"/>
          <w:szCs w:val="32"/>
          <w:lang w:val="en-US" w:eastAsia="zh-CN"/>
        </w:rPr>
        <w:t>。重点支持新能源与智能汽车电机、电控、动力电池及材料、辅助智能驾驶或智能驾驶、车身轻量化及整车设计、制造讲述等中试及产业化。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6</w:t>
      </w:r>
      <w:r>
        <w:rPr>
          <w:rFonts w:hint="eastAsia" w:ascii="仿宋" w:hAnsi="仿宋" w:eastAsia="仿宋" w:cs="仿宋"/>
          <w:b/>
          <w:bCs/>
          <w:color w:val="auto"/>
          <w:sz w:val="32"/>
          <w:szCs w:val="32"/>
          <w:lang w:eastAsia="zh-CN"/>
        </w:rPr>
        <w:t>.医药健康。</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(1)生物制药</w:t>
      </w:r>
      <w:r>
        <w:rPr>
          <w:rFonts w:hint="eastAsia" w:ascii="仿宋" w:hAnsi="仿宋" w:eastAsia="仿宋" w:cs="仿宋"/>
          <w:b w:val="0"/>
          <w:bCs w:val="0"/>
          <w:color w:val="auto"/>
          <w:sz w:val="32"/>
          <w:szCs w:val="32"/>
          <w:lang w:eastAsia="zh-CN"/>
        </w:rPr>
        <w:t>。重点支持抗体偶联等治疗性抗体药物、多联多价基因工程等新型疫苗、新型检测试剂、蛋白质和多肽药物、血液制品类药物等的中试及产业化。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(2)创新药物</w:t>
      </w:r>
      <w:r>
        <w:rPr>
          <w:rFonts w:hint="eastAsia" w:ascii="仿宋" w:hAnsi="仿宋" w:eastAsia="仿宋" w:cs="仿宋"/>
          <w:b w:val="0"/>
          <w:bCs w:val="0"/>
          <w:color w:val="auto"/>
          <w:sz w:val="32"/>
          <w:szCs w:val="32"/>
          <w:lang w:eastAsia="zh-CN"/>
        </w:rPr>
        <w:t>。重点支持抗新冠肺炎药物、抗肿瘤药物、心脑血管药物、中枢神经系统药物、消化系统药物、抗炎药物等创新药物的中试及产业化。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(3)医疗装备</w:t>
      </w:r>
      <w:r>
        <w:rPr>
          <w:rFonts w:hint="eastAsia" w:ascii="仿宋" w:hAnsi="仿宋" w:eastAsia="仿宋" w:cs="仿宋"/>
          <w:b w:val="0"/>
          <w:bCs w:val="0"/>
          <w:color w:val="auto"/>
          <w:sz w:val="32"/>
          <w:szCs w:val="32"/>
          <w:lang w:eastAsia="zh-CN"/>
        </w:rPr>
        <w:t>。重点支持医学设备、医疗器械及生物医学材料、防护科技新产品的中试及产业化。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(4)现代中医药</w:t>
      </w:r>
      <w:r>
        <w:rPr>
          <w:rFonts w:hint="eastAsia" w:ascii="仿宋" w:hAnsi="仿宋" w:eastAsia="仿宋" w:cs="仿宋"/>
          <w:b w:val="0"/>
          <w:bCs w:val="0"/>
          <w:color w:val="auto"/>
          <w:sz w:val="32"/>
          <w:szCs w:val="32"/>
          <w:lang w:eastAsia="zh-CN"/>
        </w:rPr>
        <w:t>。重点支持中药材规范化种植、新型中药饮片、重要大健康衍生产品、已上市中药材大品种二次开发、中药饮片川产道地药材相关产品、中药新制剂等的中试及产业化。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eastAsia="zh-CN"/>
        </w:rPr>
        <w:t>(5)制药装备</w:t>
      </w:r>
      <w:r>
        <w:rPr>
          <w:rFonts w:hint="eastAsia" w:ascii="仿宋" w:hAnsi="仿宋" w:eastAsia="仿宋" w:cs="仿宋"/>
          <w:b w:val="0"/>
          <w:bCs w:val="0"/>
          <w:color w:val="auto"/>
          <w:sz w:val="32"/>
          <w:szCs w:val="32"/>
          <w:lang w:eastAsia="zh-CN"/>
        </w:rPr>
        <w:t>。重点支持药物制造等方面的关键技术和装备的中试及产业化。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val="en-US" w:eastAsia="zh-CN"/>
        </w:rPr>
        <w:t>7</w:t>
      </w:r>
      <w:r>
        <w:rPr>
          <w:rFonts w:hint="eastAsia" w:ascii="仿宋" w:hAnsi="仿宋" w:eastAsia="仿宋" w:cs="仿宋"/>
          <w:b/>
          <w:bCs/>
          <w:color w:val="auto"/>
          <w:sz w:val="32"/>
          <w:szCs w:val="32"/>
          <w:lang w:eastAsia="zh-CN"/>
        </w:rPr>
        <w:t>.特色现代农业</w:t>
      </w:r>
      <w:r>
        <w:rPr>
          <w:rFonts w:hint="eastAsia" w:ascii="仿宋" w:hAnsi="仿宋" w:eastAsia="仿宋" w:cs="仿宋"/>
          <w:b w:val="0"/>
          <w:bCs w:val="0"/>
          <w:color w:val="auto"/>
          <w:sz w:val="32"/>
          <w:szCs w:val="32"/>
          <w:lang w:eastAsia="zh-CN"/>
        </w:rPr>
        <w:t>。重点支持地方特色果蔬、茶桑、林竹、畜禽、水产等方面的良种良法，农林产品提质增效加工技术，绿色储运保鲜关键技术，林下经济、高寒地区设施农业、脆弱生态区植被恢复技术等创新成果应用示范推广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val="en-US" w:eastAsia="zh-CN"/>
        </w:rPr>
        <w:t>8</w:t>
      </w:r>
      <w:r>
        <w:rPr>
          <w:rFonts w:hint="eastAsia" w:ascii="仿宋" w:hAnsi="仿宋" w:eastAsia="仿宋" w:cs="仿宋"/>
          <w:b/>
          <w:bCs/>
          <w:color w:val="auto"/>
          <w:sz w:val="32"/>
          <w:szCs w:val="32"/>
          <w:lang w:eastAsia="zh-CN"/>
        </w:rPr>
        <w:t>.食品饮料</w:t>
      </w:r>
      <w:r>
        <w:rPr>
          <w:rFonts w:hint="eastAsia" w:ascii="仿宋" w:hAnsi="仿宋" w:eastAsia="仿宋" w:cs="仿宋"/>
          <w:b w:val="0"/>
          <w:bCs w:val="0"/>
          <w:color w:val="auto"/>
          <w:sz w:val="32"/>
          <w:szCs w:val="32"/>
          <w:lang w:eastAsia="zh-CN"/>
        </w:rPr>
        <w:t>。重点支持农产品饮料深加工技术及创新产品，优势特色酿造发酵食品新工艺、新产品、新装备等创新成果中试及产业化，川菜预调理肉制品工业化与特色川菜产业化加工技术及应用推广，马铃薯、杂粮等主食化、糖果糕点化加工技术集成与产业化，特色果酒、米酒发酵技术及白酒产业智能化装备技术，新型发酵菌剂及活性培养物的产业化及食品饮料中应用推广，特色食品饮料加工储运过程品质保持及安全风险综合防控技术，大宗食品饮料加工副产物综合利用关键技术及产业化，</w:t>
      </w:r>
      <w:r>
        <w:rPr>
          <w:rFonts w:hint="eastAsia" w:ascii="仿宋" w:hAnsi="仿宋" w:eastAsia="仿宋" w:cs="仿宋"/>
          <w:b w:val="0"/>
          <w:bCs w:val="0"/>
          <w:color w:val="auto"/>
          <w:sz w:val="32"/>
          <w:szCs w:val="32"/>
          <w:lang w:eastAsia="zh-CN"/>
        </w:rPr>
        <w:t>地方特色食品的加工及规模化生产。</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lang w:val="en-US" w:eastAsia="zh-CN"/>
        </w:rPr>
        <w:t>9</w:t>
      </w:r>
      <w:r>
        <w:rPr>
          <w:rFonts w:hint="eastAsia" w:ascii="仿宋" w:hAnsi="仿宋" w:eastAsia="仿宋" w:cs="仿宋"/>
          <w:b/>
          <w:bCs/>
          <w:color w:val="auto"/>
          <w:sz w:val="32"/>
          <w:szCs w:val="32"/>
          <w:lang w:eastAsia="zh-CN"/>
        </w:rPr>
        <w:t>.其它方向</w:t>
      </w:r>
      <w:r>
        <w:rPr>
          <w:rFonts w:hint="eastAsia" w:ascii="仿宋" w:hAnsi="仿宋" w:eastAsia="仿宋" w:cs="仿宋"/>
          <w:b w:val="0"/>
          <w:bCs w:val="0"/>
          <w:color w:val="auto"/>
          <w:sz w:val="32"/>
          <w:szCs w:val="32"/>
          <w:lang w:eastAsia="zh-CN"/>
        </w:rPr>
        <w:t xml:space="preserve">。重点支持用创新技术提升传统产业的科技成果转化应用，优先支持与新冠肺炎疫情防控相关的防护科技新产品和诊疗新技术的转化应用。  </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（二）科技成果转移转化平台项目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技术转移机构建设信息互通、资源共享信息平台，开展技术搜索、技术评估、技术投融资等专业服务能力建设，加强技术转移专业化人才培养，组织各类科技成果对接推广活动；技术转移机构、相关创新和中试平台等开展科技成果熟化放大及转化落地；开展科技成果转移转化制度机制、运行模式的研究探索，鼓励开展跨区域科技成果转移转化合作；依托国家级、省级技术转移示范机构建立分支机构，开展线上线下平台及相关业务配套和支撑能力建设。</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（三）申报要求。</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1、</w:t>
      </w:r>
      <w:r>
        <w:rPr>
          <w:rFonts w:hint="eastAsia" w:ascii="仿宋" w:hAnsi="仿宋" w:eastAsia="仿宋" w:cs="仿宋"/>
          <w:b/>
          <w:bCs/>
          <w:color w:val="auto"/>
          <w:sz w:val="32"/>
          <w:szCs w:val="32"/>
          <w:lang w:eastAsia="zh-CN"/>
        </w:rPr>
        <w:t>科技成果转移转化项目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1.</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申报单位应是在西昌市境内注册的独立法人企业。由企业牵头，产学研联合申报，高校、科研院所作为技术依托单位参与项目实施，须签订相应的合同或协议，且知识产权归属清晰，权利义务明确。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1.2</w:t>
      </w:r>
      <w:r>
        <w:rPr>
          <w:rFonts w:hint="eastAsia" w:ascii="仿宋" w:hAnsi="仿宋" w:eastAsia="仿宋" w:cs="仿宋"/>
          <w:b w:val="0"/>
          <w:bCs w:val="0"/>
          <w:color w:val="auto"/>
          <w:sz w:val="32"/>
          <w:szCs w:val="32"/>
          <w:lang w:eastAsia="zh-CN"/>
        </w:rPr>
        <w:t>申报企业资产及经营状态良好，具有良好的资金筹措能力。上年销售收入</w:t>
      </w:r>
      <w:r>
        <w:rPr>
          <w:rFonts w:hint="eastAsia" w:ascii="仿宋" w:hAnsi="仿宋" w:eastAsia="仿宋" w:cs="仿宋"/>
          <w:b w:val="0"/>
          <w:bCs w:val="0"/>
          <w:color w:val="auto"/>
          <w:sz w:val="32"/>
          <w:szCs w:val="32"/>
          <w:lang w:val="en-US" w:eastAsia="zh-CN"/>
        </w:rPr>
        <w:t>300</w:t>
      </w:r>
      <w:r>
        <w:rPr>
          <w:rFonts w:hint="eastAsia" w:ascii="仿宋" w:hAnsi="仿宋" w:eastAsia="仿宋" w:cs="仿宋"/>
          <w:b w:val="0"/>
          <w:bCs w:val="0"/>
          <w:color w:val="auto"/>
          <w:sz w:val="32"/>
          <w:szCs w:val="32"/>
          <w:lang w:eastAsia="zh-CN"/>
        </w:rPr>
        <w:t>万元以上（或获得中试投资500万元以上），项目实施期累计实现销售收入达500万元以上。</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1.3</w:t>
      </w:r>
      <w:r>
        <w:rPr>
          <w:rFonts w:hint="eastAsia" w:ascii="仿宋" w:hAnsi="仿宋" w:eastAsia="仿宋" w:cs="仿宋"/>
          <w:b w:val="0"/>
          <w:bCs w:val="0"/>
          <w:color w:val="auto"/>
          <w:sz w:val="32"/>
          <w:szCs w:val="32"/>
          <w:lang w:eastAsia="zh-CN"/>
        </w:rPr>
        <w:t>申报企业应具备良好的研究开发能力和产业化条件，有稳定的研发投入。</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1.4</w:t>
      </w:r>
      <w:r>
        <w:rPr>
          <w:rFonts w:hint="eastAsia" w:ascii="仿宋" w:hAnsi="仿宋" w:eastAsia="仿宋" w:cs="仿宋"/>
          <w:b w:val="0"/>
          <w:bCs w:val="0"/>
          <w:color w:val="auto"/>
          <w:sz w:val="32"/>
          <w:szCs w:val="32"/>
          <w:lang w:eastAsia="zh-CN"/>
        </w:rPr>
        <w:t>转化成果必须是201</w:t>
      </w:r>
      <w:r>
        <w:rPr>
          <w:rFonts w:hint="eastAsia" w:ascii="仿宋" w:hAnsi="仿宋" w:eastAsia="仿宋" w:cs="仿宋"/>
          <w:b w:val="0"/>
          <w:bCs w:val="0"/>
          <w:color w:val="auto"/>
          <w:sz w:val="32"/>
          <w:szCs w:val="32"/>
          <w:lang w:val="en-US" w:eastAsia="zh-CN"/>
        </w:rPr>
        <w:t>6</w:t>
      </w:r>
      <w:r>
        <w:rPr>
          <w:rFonts w:hint="eastAsia" w:ascii="仿宋" w:hAnsi="仿宋" w:eastAsia="仿宋" w:cs="仿宋"/>
          <w:b w:val="0"/>
          <w:bCs w:val="0"/>
          <w:color w:val="auto"/>
          <w:sz w:val="32"/>
          <w:szCs w:val="32"/>
          <w:lang w:eastAsia="zh-CN"/>
        </w:rPr>
        <w:t>年1月1日以后取得的发明专利(含国际PCT专利、植物品种权)或实用新型专利或获州级及以上科技奖励的科技成果、承担西昌市或州级及以上科技计划验收通过后的项目成果。</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1.5</w:t>
      </w:r>
      <w:r>
        <w:rPr>
          <w:rFonts w:hint="eastAsia" w:ascii="仿宋" w:hAnsi="仿宋" w:eastAsia="仿宋" w:cs="仿宋"/>
          <w:b w:val="0"/>
          <w:bCs w:val="0"/>
          <w:color w:val="auto"/>
          <w:sz w:val="32"/>
          <w:szCs w:val="32"/>
          <w:lang w:eastAsia="zh-CN"/>
        </w:rPr>
        <w:t>转化成果应已完成研发且进入小试阶段，技术水平达到国内先进或以上，具有良好的市场应用前景。</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color w:val="auto"/>
          <w:sz w:val="32"/>
          <w:szCs w:val="32"/>
          <w:lang w:eastAsia="zh-CN"/>
        </w:rPr>
        <w:t>科技成果转移转化平台项目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lang w:eastAsia="zh-CN"/>
        </w:rPr>
        <w:t>申报单位应是在西昌境内注册，具有独立法人资格，从事科技成果转移转化服务的机构，有固定的经营场所和专业化服务团队（原则上专职服务人员在3人以上）。</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2.2</w:t>
      </w:r>
      <w:r>
        <w:rPr>
          <w:rFonts w:hint="eastAsia" w:ascii="仿宋" w:hAnsi="仿宋" w:eastAsia="仿宋" w:cs="仿宋"/>
          <w:b w:val="0"/>
          <w:bCs w:val="0"/>
          <w:color w:val="auto"/>
          <w:sz w:val="32"/>
          <w:szCs w:val="32"/>
          <w:lang w:eastAsia="zh-CN"/>
        </w:rPr>
        <w:t>申报单位应具有两年以上从事科技成果转移转化服务的经历，或是依托国家级、省级技术转移示范机构成立的分支机构。</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2.3</w:t>
      </w:r>
      <w:r>
        <w:rPr>
          <w:rFonts w:hint="eastAsia" w:ascii="仿宋" w:hAnsi="仿宋" w:eastAsia="仿宋" w:cs="仿宋"/>
          <w:b w:val="0"/>
          <w:bCs w:val="0"/>
          <w:color w:val="auto"/>
          <w:sz w:val="32"/>
          <w:szCs w:val="32"/>
          <w:lang w:eastAsia="zh-CN"/>
        </w:rPr>
        <w:t>申报单位20</w:t>
      </w:r>
      <w:r>
        <w:rPr>
          <w:rFonts w:hint="eastAsia" w:ascii="仿宋" w:hAnsi="仿宋" w:eastAsia="仿宋" w:cs="仿宋"/>
          <w:b w:val="0"/>
          <w:bCs w:val="0"/>
          <w:color w:val="auto"/>
          <w:sz w:val="32"/>
          <w:szCs w:val="32"/>
          <w:lang w:val="en-US" w:eastAsia="zh-CN"/>
        </w:rPr>
        <w:t>20</w:t>
      </w:r>
      <w:r>
        <w:rPr>
          <w:rFonts w:hint="eastAsia" w:ascii="仿宋" w:hAnsi="仿宋" w:eastAsia="仿宋" w:cs="仿宋"/>
          <w:b w:val="0"/>
          <w:bCs w:val="0"/>
          <w:color w:val="auto"/>
          <w:sz w:val="32"/>
          <w:szCs w:val="32"/>
          <w:lang w:eastAsia="zh-CN"/>
        </w:rPr>
        <w:t>年促成技术转移和成果转化项目不低于10项，促成技术交易额不低于300万元，或已投入中试研发经费不低于150万元，或促成科技成果评估作价入股不低于150万元，服务企业数量不低于3家。依托国家级、省级技术转移示范机构成立的分支机构，在成立两年内不受该条件限制，但经营状况需良好，成果转移转化服务业务量（含技术交易额、中试投资额、作价入股额）每年递增5%以上。申报时需提供相关材料复印件。</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五、创新创业项目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进入孵化器一年及以上的初创企业。</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年销售收入在50万元以下的。</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 </w:t>
      </w:r>
      <w:r>
        <w:rPr>
          <w:rFonts w:hint="eastAsia" w:ascii="仿宋" w:hAnsi="仿宋" w:eastAsia="仿宋" w:cs="仿宋"/>
          <w:color w:val="auto"/>
          <w:sz w:val="32"/>
          <w:szCs w:val="32"/>
        </w:rPr>
        <w:t>孵化器入孵企业申报资金最高5万元</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color w:val="auto"/>
          <w:sz w:val="32"/>
          <w:szCs w:val="32"/>
          <w:lang w:eastAsia="zh-CN"/>
        </w:rPr>
      </w:pPr>
    </w:p>
    <w:p>
      <w:pPr>
        <w:keepNext w:val="0"/>
        <w:keepLines w:val="0"/>
        <w:pageBreakBefore w:val="0"/>
        <w:widowControl/>
        <w:kinsoku/>
        <w:wordWrap/>
        <w:overflowPunct/>
        <w:topLinePunct w:val="0"/>
        <w:autoSpaceDE/>
        <w:autoSpaceDN/>
        <w:bidi w:val="0"/>
        <w:adjustRightInd/>
        <w:spacing w:before="150" w:after="100" w:afterAutospacing="1" w:line="240" w:lineRule="auto"/>
        <w:ind w:firstLine="480"/>
        <w:jc w:val="left"/>
        <w:textAlignment w:val="auto"/>
        <w:rPr>
          <w:rFonts w:hint="eastAsia" w:ascii="仿宋" w:hAnsi="仿宋" w:eastAsia="仿宋" w:cs="仿宋"/>
          <w:color w:val="auto"/>
          <w:kern w:val="0"/>
          <w:sz w:val="32"/>
          <w:szCs w:val="32"/>
        </w:rPr>
      </w:pPr>
    </w:p>
    <w:p>
      <w:pPr>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color w:val="auto"/>
          <w:sz w:val="32"/>
          <w:szCs w:val="32"/>
        </w:rPr>
      </w:pPr>
      <w:bookmarkStart w:id="1" w:name="_GoBack"/>
      <w:bookmarkEnd w:id="1"/>
    </w:p>
    <w:sectPr>
      <w:headerReference r:id="rId3" w:type="default"/>
      <w:footerReference r:id="rId4" w:type="default"/>
      <w:footerReference r:id="rId5" w:type="even"/>
      <w:pgSz w:w="11906" w:h="16838"/>
      <w:pgMar w:top="1440" w:right="1803" w:bottom="1440" w:left="180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1798" w:yAlign="center"/>
      <w:rPr>
        <w:rStyle w:val="7"/>
        <w:rFonts w:ascii="宋体"/>
        <w:sz w:val="28"/>
        <w:szCs w:val="28"/>
      </w:rPr>
    </w:pPr>
    <w:r>
      <w:rPr>
        <w:rStyle w:val="7"/>
        <w:rFonts w:ascii="宋体" w:hAnsi="宋体" w:cs="宋体"/>
        <w:sz w:val="28"/>
        <w:szCs w:val="28"/>
      </w:rPr>
      <w:fldChar w:fldCharType="begin"/>
    </w:r>
    <w:r>
      <w:rPr>
        <w:rStyle w:val="7"/>
        <w:rFonts w:ascii="宋体" w:hAnsi="宋体" w:cs="宋体"/>
        <w:sz w:val="28"/>
        <w:szCs w:val="28"/>
      </w:rPr>
      <w:instrText xml:space="preserve">PAGE  </w:instrText>
    </w:r>
    <w:r>
      <w:rPr>
        <w:rStyle w:val="7"/>
        <w:rFonts w:ascii="宋体" w:hAnsi="宋体" w:cs="宋体"/>
        <w:sz w:val="28"/>
        <w:szCs w:val="28"/>
      </w:rPr>
      <w:fldChar w:fldCharType="separate"/>
    </w:r>
    <w:r>
      <w:rPr>
        <w:rStyle w:val="7"/>
        <w:rFonts w:ascii="宋体" w:hAnsi="宋体" w:cs="宋体"/>
        <w:sz w:val="28"/>
        <w:szCs w:val="28"/>
      </w:rPr>
      <w:t>- 2 -</w:t>
    </w:r>
    <w:r>
      <w:rPr>
        <w:rStyle w:val="7"/>
        <w:rFonts w:ascii="宋体" w:hAnsi="宋体" w:cs="宋体"/>
        <w:sz w:val="28"/>
        <w:szCs w:val="28"/>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sz w:val="32"/>
        <w:szCs w:val="32"/>
        <w:lang w:val="en-US" w:eastAsia="zh-CN"/>
      </w:rPr>
    </w:pPr>
  </w:p>
  <w:p>
    <w:pPr>
      <w:pStyle w:val="3"/>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62C2C"/>
    <w:multiLevelType w:val="singleLevel"/>
    <w:tmpl w:val="08962C2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1E86"/>
    <w:rsid w:val="022B17F9"/>
    <w:rsid w:val="03F15CC0"/>
    <w:rsid w:val="043B3B15"/>
    <w:rsid w:val="053435BC"/>
    <w:rsid w:val="094B0F65"/>
    <w:rsid w:val="09906BA1"/>
    <w:rsid w:val="09C05B02"/>
    <w:rsid w:val="0AA4533C"/>
    <w:rsid w:val="0AB12045"/>
    <w:rsid w:val="0B707E9D"/>
    <w:rsid w:val="0BA83A7D"/>
    <w:rsid w:val="0CE40552"/>
    <w:rsid w:val="0D4C444A"/>
    <w:rsid w:val="0E0E4533"/>
    <w:rsid w:val="0FD07636"/>
    <w:rsid w:val="105F718D"/>
    <w:rsid w:val="10697DE8"/>
    <w:rsid w:val="10C76E99"/>
    <w:rsid w:val="126773E0"/>
    <w:rsid w:val="130A3CCF"/>
    <w:rsid w:val="159A0429"/>
    <w:rsid w:val="18433BEF"/>
    <w:rsid w:val="18C46FF5"/>
    <w:rsid w:val="18EC4E06"/>
    <w:rsid w:val="19146E18"/>
    <w:rsid w:val="1B1661DD"/>
    <w:rsid w:val="1B4C4180"/>
    <w:rsid w:val="1BBE4887"/>
    <w:rsid w:val="1DB955CD"/>
    <w:rsid w:val="21957E48"/>
    <w:rsid w:val="21B60F4E"/>
    <w:rsid w:val="2204544C"/>
    <w:rsid w:val="22383AF4"/>
    <w:rsid w:val="227B031D"/>
    <w:rsid w:val="227C3A1B"/>
    <w:rsid w:val="22AA1437"/>
    <w:rsid w:val="24A236AA"/>
    <w:rsid w:val="24F71AA1"/>
    <w:rsid w:val="24F94ED3"/>
    <w:rsid w:val="25234119"/>
    <w:rsid w:val="262021C0"/>
    <w:rsid w:val="278A2742"/>
    <w:rsid w:val="27F843A0"/>
    <w:rsid w:val="2A4146DD"/>
    <w:rsid w:val="2B340CB8"/>
    <w:rsid w:val="2D20666F"/>
    <w:rsid w:val="2E766AC7"/>
    <w:rsid w:val="2F5B3F50"/>
    <w:rsid w:val="305B469D"/>
    <w:rsid w:val="309564C8"/>
    <w:rsid w:val="31094F95"/>
    <w:rsid w:val="322A7DB8"/>
    <w:rsid w:val="33A3350A"/>
    <w:rsid w:val="35196A3B"/>
    <w:rsid w:val="353E6DD3"/>
    <w:rsid w:val="35DA407C"/>
    <w:rsid w:val="36834886"/>
    <w:rsid w:val="37DF15A4"/>
    <w:rsid w:val="399C755F"/>
    <w:rsid w:val="3A6741DF"/>
    <w:rsid w:val="3B077053"/>
    <w:rsid w:val="3BD968D3"/>
    <w:rsid w:val="3C4135A6"/>
    <w:rsid w:val="3C7731D0"/>
    <w:rsid w:val="3CA2797E"/>
    <w:rsid w:val="3DE51645"/>
    <w:rsid w:val="3F103078"/>
    <w:rsid w:val="40C0503D"/>
    <w:rsid w:val="41980B64"/>
    <w:rsid w:val="431D4FA1"/>
    <w:rsid w:val="43DD240C"/>
    <w:rsid w:val="43E406DD"/>
    <w:rsid w:val="44A9686C"/>
    <w:rsid w:val="4570224D"/>
    <w:rsid w:val="46126828"/>
    <w:rsid w:val="468201FB"/>
    <w:rsid w:val="4A0258FF"/>
    <w:rsid w:val="4A543A84"/>
    <w:rsid w:val="4B4D564E"/>
    <w:rsid w:val="4B5F5CD0"/>
    <w:rsid w:val="4B874027"/>
    <w:rsid w:val="4D3B2D3E"/>
    <w:rsid w:val="4DAE7579"/>
    <w:rsid w:val="4E2E007B"/>
    <w:rsid w:val="4E727444"/>
    <w:rsid w:val="4ECB3C24"/>
    <w:rsid w:val="4F7A55DB"/>
    <w:rsid w:val="5069350C"/>
    <w:rsid w:val="517B7A7F"/>
    <w:rsid w:val="51CC719C"/>
    <w:rsid w:val="5304619A"/>
    <w:rsid w:val="544A36C2"/>
    <w:rsid w:val="5451570C"/>
    <w:rsid w:val="54D52300"/>
    <w:rsid w:val="55395A0C"/>
    <w:rsid w:val="56020367"/>
    <w:rsid w:val="567501B3"/>
    <w:rsid w:val="576141F0"/>
    <w:rsid w:val="585925EB"/>
    <w:rsid w:val="58B5439B"/>
    <w:rsid w:val="59D2437C"/>
    <w:rsid w:val="5A084189"/>
    <w:rsid w:val="5AB53499"/>
    <w:rsid w:val="5B2A642A"/>
    <w:rsid w:val="5B6B20B9"/>
    <w:rsid w:val="5C154509"/>
    <w:rsid w:val="5D111232"/>
    <w:rsid w:val="5D425C69"/>
    <w:rsid w:val="5D583B25"/>
    <w:rsid w:val="5D686A3E"/>
    <w:rsid w:val="5D7D184B"/>
    <w:rsid w:val="5DE2741C"/>
    <w:rsid w:val="5F29774A"/>
    <w:rsid w:val="629016BA"/>
    <w:rsid w:val="634D4E71"/>
    <w:rsid w:val="63F02854"/>
    <w:rsid w:val="64B83E7B"/>
    <w:rsid w:val="64C3653F"/>
    <w:rsid w:val="671E6DEF"/>
    <w:rsid w:val="67790202"/>
    <w:rsid w:val="67FE4B26"/>
    <w:rsid w:val="68C7169E"/>
    <w:rsid w:val="695E1634"/>
    <w:rsid w:val="698473BE"/>
    <w:rsid w:val="6BC96CEE"/>
    <w:rsid w:val="6C3C0377"/>
    <w:rsid w:val="6D4B471A"/>
    <w:rsid w:val="6D7A3AA8"/>
    <w:rsid w:val="6E4D7849"/>
    <w:rsid w:val="6EAF04D4"/>
    <w:rsid w:val="6EB44EE6"/>
    <w:rsid w:val="6F4F15A2"/>
    <w:rsid w:val="6F524CA5"/>
    <w:rsid w:val="71674028"/>
    <w:rsid w:val="71E72313"/>
    <w:rsid w:val="720807A6"/>
    <w:rsid w:val="724B345D"/>
    <w:rsid w:val="72DD7895"/>
    <w:rsid w:val="736F1C92"/>
    <w:rsid w:val="739E7E7D"/>
    <w:rsid w:val="7460598F"/>
    <w:rsid w:val="74E46215"/>
    <w:rsid w:val="75563A58"/>
    <w:rsid w:val="769F4519"/>
    <w:rsid w:val="76E67FD9"/>
    <w:rsid w:val="776340B8"/>
    <w:rsid w:val="779D6327"/>
    <w:rsid w:val="7831551C"/>
    <w:rsid w:val="78923212"/>
    <w:rsid w:val="79282A55"/>
    <w:rsid w:val="7A4836EC"/>
    <w:rsid w:val="7A5F55F3"/>
    <w:rsid w:val="7A822D15"/>
    <w:rsid w:val="7BAC052E"/>
    <w:rsid w:val="7D8D2B1A"/>
    <w:rsid w:val="7E8D521A"/>
    <w:rsid w:val="7EDA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qFormat/>
    <w:uiPriority w:val="99"/>
    <w:pPr>
      <w:snapToGrid w:val="0"/>
      <w:spacing w:line="560" w:lineRule="atLeast"/>
      <w:jc w:val="center"/>
    </w:pPr>
    <w:rPr>
      <w:rFonts w:ascii="方正小标宋_GBK" w:hAnsi="方正小标宋_GBK" w:eastAsia="方正小标宋_GBK" w:cs="方正小标宋_GBK"/>
      <w:kern w:val="0"/>
      <w:sz w:val="44"/>
      <w:szCs w:val="44"/>
    </w:rPr>
  </w:style>
  <w:style w:type="character" w:styleId="7">
    <w:name w:val="page number"/>
    <w:basedOn w:val="6"/>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2020-03-11T01:41:00Z</dcterms:created>
  <dc:creator>Administrator.BF-20171220RKZW</dc:creator>
  <cp:lastModifiedBy>Administrator</cp:lastModifiedBy>
  <cp:lastPrinted>2020-04-08T08:56:00Z</cp:lastPrinted>
  <dcterms:modified xsi:type="dcterms:W3CDTF">2021-07-30T00:47:59Z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4B7752E1B0764A2082F5D6DB99E3308E</vt:lpwstr>
  </property>
</Properties>
</file>