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823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0" w:beforeAutospacing="0" w:after="600" w:afterAutospacing="0" w:line="23" w:lineRule="atLeast"/>
        <w:ind w:left="0" w:right="0" w:firstLine="0"/>
        <w:jc w:val="center"/>
        <w:rPr>
          <w:rFonts w:ascii="微软雅黑" w:hAnsi="微软雅黑" w:eastAsia="微软雅黑" w:cs="微软雅黑"/>
          <w:b w:val="0"/>
          <w:bCs w:val="0"/>
          <w:i w:val="0"/>
          <w:iCs w:val="0"/>
          <w:caps w:val="0"/>
          <w:color w:val="333333"/>
          <w:spacing w:val="0"/>
          <w:sz w:val="48"/>
          <w:szCs w:val="48"/>
        </w:rPr>
      </w:pPr>
      <w:r>
        <w:rPr>
          <w:rFonts w:hint="eastAsia" w:ascii="微软雅黑" w:hAnsi="微软雅黑" w:eastAsia="微软雅黑" w:cs="微软雅黑"/>
          <w:b w:val="0"/>
          <w:bCs w:val="0"/>
          <w:i w:val="0"/>
          <w:iCs w:val="0"/>
          <w:caps w:val="0"/>
          <w:color w:val="333333"/>
          <w:spacing w:val="0"/>
          <w:sz w:val="48"/>
          <w:szCs w:val="48"/>
          <w:bdr w:val="none" w:color="auto" w:sz="0" w:space="0"/>
          <w:shd w:val="clear" w:fill="FFFFFF"/>
        </w:rPr>
        <w:t>四川省教育科学规划领导小组办公室关于组织申报2026年全国教育科学规划项目的通知</w:t>
      </w:r>
    </w:p>
    <w:p w14:paraId="6DE17378">
      <w:pPr>
        <w:keepNext w:val="0"/>
        <w:keepLines w:val="0"/>
        <w:widowControl/>
        <w:suppressLineNumbers w:val="0"/>
        <w:pBdr>
          <w:top w:val="none" w:color="auto" w:sz="0" w:space="0"/>
          <w:left w:val="none" w:color="auto" w:sz="0" w:space="0"/>
          <w:bottom w:val="none" w:color="auto" w:sz="0" w:space="0"/>
          <w:right w:val="none" w:color="auto" w:sz="0" w:space="0"/>
        </w:pBdr>
        <w:shd w:val="clear" w:fill="F8F8F8"/>
        <w:spacing w:before="0" w:beforeAutospacing="0" w:after="300" w:afterAutospacing="0"/>
        <w:ind w:left="0" w:right="0" w:firstLine="0"/>
        <w:jc w:val="center"/>
        <w:rPr>
          <w:rFonts w:hint="eastAsia" w:ascii="微软雅黑" w:hAnsi="微软雅黑" w:eastAsia="微软雅黑" w:cs="微软雅黑"/>
          <w:i w:val="0"/>
          <w:iCs w:val="0"/>
          <w:caps w:val="0"/>
          <w:color w:val="777777"/>
          <w:spacing w:val="0"/>
          <w:sz w:val="21"/>
          <w:szCs w:val="21"/>
        </w:rPr>
      </w:pPr>
      <w:r>
        <w:rPr>
          <w:rFonts w:hint="eastAsia" w:ascii="微软雅黑" w:hAnsi="微软雅黑" w:eastAsia="微软雅黑" w:cs="微软雅黑"/>
          <w:i w:val="0"/>
          <w:iCs w:val="0"/>
          <w:caps w:val="0"/>
          <w:color w:val="777777"/>
          <w:spacing w:val="0"/>
          <w:kern w:val="0"/>
          <w:sz w:val="21"/>
          <w:szCs w:val="21"/>
          <w:bdr w:val="none" w:color="auto" w:sz="0" w:space="0"/>
          <w:shd w:val="clear" w:fill="F8F8F8"/>
          <w:lang w:val="en-US" w:eastAsia="zh-CN" w:bidi="ar"/>
        </w:rPr>
        <w:t>来源：四川省教育科学规划领导小组办公室 发布时间：2026-06-04 09:19:57 浏览次数：211 次 【字体：</w: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instrText xml:space="preserve"> HYPERLINK "javascript:;" </w:instrTex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separate"/>
      </w:r>
      <w:r>
        <w:rPr>
          <w:rStyle w:val="6"/>
          <w:rFonts w:hint="eastAsia" w:ascii="微软雅黑" w:hAnsi="微软雅黑" w:eastAsia="微软雅黑" w:cs="微软雅黑"/>
          <w:i w:val="0"/>
          <w:iCs w:val="0"/>
          <w:caps w:val="0"/>
          <w:color w:val="333333"/>
          <w:spacing w:val="0"/>
          <w:sz w:val="21"/>
          <w:szCs w:val="21"/>
          <w:u w:val="none"/>
          <w:bdr w:val="none" w:color="auto" w:sz="0" w:space="0"/>
          <w:shd w:val="clear" w:fill="F8F8F8"/>
        </w:rPr>
        <w:t>小</w: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end"/>
      </w:r>
      <w:r>
        <w:rPr>
          <w:rFonts w:hint="eastAsia" w:ascii="微软雅黑" w:hAnsi="微软雅黑" w:eastAsia="微软雅黑" w:cs="微软雅黑"/>
          <w:i w:val="0"/>
          <w:iCs w:val="0"/>
          <w:caps w:val="0"/>
          <w:color w:val="777777"/>
          <w:spacing w:val="0"/>
          <w:kern w:val="0"/>
          <w:sz w:val="21"/>
          <w:szCs w:val="21"/>
          <w:bdr w:val="none" w:color="auto" w:sz="0" w:space="0"/>
          <w:shd w:val="clear" w:fill="F8F8F8"/>
          <w:lang w:val="en-US" w:eastAsia="zh-CN" w:bidi="ar"/>
        </w:rPr>
        <w:t> </w: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instrText xml:space="preserve"> HYPERLINK "javascript:;" </w:instrTex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separate"/>
      </w:r>
      <w:r>
        <w:rPr>
          <w:rStyle w:val="6"/>
          <w:rFonts w:hint="eastAsia" w:ascii="微软雅黑" w:hAnsi="微软雅黑" w:eastAsia="微软雅黑" w:cs="微软雅黑"/>
          <w:i w:val="0"/>
          <w:iCs w:val="0"/>
          <w:caps w:val="0"/>
          <w:color w:val="333333"/>
          <w:spacing w:val="0"/>
          <w:sz w:val="21"/>
          <w:szCs w:val="21"/>
          <w:u w:val="none"/>
          <w:bdr w:val="none" w:color="auto" w:sz="0" w:space="0"/>
          <w:shd w:val="clear" w:fill="F8F8F8"/>
        </w:rPr>
        <w:t>大</w: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end"/>
      </w:r>
      <w:r>
        <w:rPr>
          <w:rFonts w:hint="eastAsia" w:ascii="微软雅黑" w:hAnsi="微软雅黑" w:eastAsia="微软雅黑" w:cs="微软雅黑"/>
          <w:i w:val="0"/>
          <w:iCs w:val="0"/>
          <w:caps w:val="0"/>
          <w:color w:val="777777"/>
          <w:spacing w:val="0"/>
          <w:kern w:val="0"/>
          <w:sz w:val="21"/>
          <w:szCs w:val="21"/>
          <w:bdr w:val="none" w:color="auto" w:sz="0" w:space="0"/>
          <w:shd w:val="clear" w:fill="F8F8F8"/>
          <w:lang w:val="en-US" w:eastAsia="zh-CN" w:bidi="ar"/>
        </w:rPr>
        <w:t>】</w:t>
      </w:r>
    </w:p>
    <w:p w14:paraId="383A1EA4">
      <w:pPr>
        <w:keepNext w:val="0"/>
        <w:keepLines w:val="0"/>
        <w:widowControl/>
        <w:suppressLineNumbers w:val="0"/>
        <w:pBdr>
          <w:top w:val="single" w:color="DDDDDD" w:sz="6" w:space="6"/>
          <w:left w:val="single" w:color="DDDDDD" w:sz="6" w:space="6"/>
          <w:bottom w:val="single" w:color="DDDDDD" w:sz="6" w:space="6"/>
          <w:right w:val="single" w:color="DDDDDD" w:sz="6" w:space="6"/>
        </w:pBdr>
        <w:shd w:val="clear" w:fill="FFFFFF"/>
        <w:spacing w:before="0" w:beforeAutospacing="1" w:after="0" w:afterAutospacing="1" w:line="240" w:lineRule="atLeast"/>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instrText xml:space="preserve"> HYPERLINK "javascript:;" </w:instrText>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separate"/>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end"/>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instrText xml:space="preserve"> HYPERLINK "javascript:;" </w:instrText>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separate"/>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end"/>
      </w:r>
    </w:p>
    <w:p w14:paraId="3BF50E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705" w:lineRule="atLeast"/>
        <w:ind w:left="0" w:right="0" w:firstLine="645"/>
        <w:jc w:val="right"/>
      </w:pPr>
      <w:r>
        <w:rPr>
          <w:rFonts w:hint="default" w:ascii="Times New Roman" w:hAnsi="Times New Roman" w:eastAsia="微软雅黑" w:cs="Times New Roman"/>
          <w:i w:val="0"/>
          <w:iCs w:val="0"/>
          <w:caps w:val="0"/>
          <w:color w:val="333333"/>
          <w:spacing w:val="0"/>
          <w:sz w:val="31"/>
          <w:szCs w:val="31"/>
          <w:bdr w:val="none" w:color="auto" w:sz="0" w:space="0"/>
          <w:shd w:val="clear" w:fill="FFFFFF"/>
        </w:rPr>
        <w:t> </w:t>
      </w:r>
      <w:r>
        <w:rPr>
          <w:rFonts w:ascii="仿宋_GB2312" w:hAnsi="Times New Roman" w:eastAsia="仿宋_GB2312" w:cs="仿宋_GB2312"/>
          <w:i w:val="0"/>
          <w:iCs w:val="0"/>
          <w:caps w:val="0"/>
          <w:color w:val="333333"/>
          <w:spacing w:val="0"/>
          <w:sz w:val="31"/>
          <w:szCs w:val="31"/>
          <w:bdr w:val="none" w:color="auto" w:sz="0" w:space="0"/>
          <w:shd w:val="clear" w:fill="FFFFFF"/>
        </w:rPr>
        <w:t>川教规办〔</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2026</w:t>
      </w:r>
      <w:r>
        <w:rPr>
          <w:rFonts w:hint="eastAsia" w:ascii="仿宋_GB2312" w:hAnsi="Times New Roman" w:eastAsia="仿宋_GB2312" w:cs="仿宋_GB2312"/>
          <w:i w:val="0"/>
          <w:iCs w:val="0"/>
          <w:caps w:val="0"/>
          <w:color w:val="333333"/>
          <w:spacing w:val="0"/>
          <w:sz w:val="31"/>
          <w:szCs w:val="31"/>
          <w:bdr w:val="none" w:color="auto" w:sz="0" w:space="0"/>
          <w:shd w:val="clear" w:fill="FFFFFF"/>
        </w:rPr>
        <w:t>〕</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6</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号</w:t>
      </w:r>
    </w:p>
    <w:p w14:paraId="0598BF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705" w:lineRule="atLeast"/>
        <w:ind w:left="0" w:right="0" w:firstLine="645"/>
        <w:jc w:val="right"/>
      </w:pPr>
      <w:r>
        <w:rPr>
          <w:rFonts w:hint="default" w:ascii="Times New Roman" w:hAnsi="Times New Roman" w:eastAsia="微软雅黑" w:cs="Times New Roman"/>
          <w:i w:val="0"/>
          <w:iCs w:val="0"/>
          <w:caps w:val="0"/>
          <w:color w:val="333333"/>
          <w:spacing w:val="0"/>
          <w:sz w:val="31"/>
          <w:szCs w:val="31"/>
          <w:bdr w:val="none" w:color="auto" w:sz="0" w:space="0"/>
          <w:shd w:val="clear" w:fill="FFFFFF"/>
        </w:rPr>
        <w:t> </w:t>
      </w:r>
    </w:p>
    <w:p w14:paraId="413519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0"/>
        <w:jc w:val="lef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各市（州）教育科学规划领导小组办公室、教科所（院），各高等院校科研处（社科处），有关单位：</w:t>
      </w:r>
    </w:p>
    <w:p w14:paraId="6EDC25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根据全国教育科学规划领导小组办公室《</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2026</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年全国教育科学规划年度项目申报公告》要求，按照全国教育科学规划管理的有关规定，现将我省组织申报</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2026</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年全国教育科学规划项目的有关事项通知如下。</w:t>
      </w:r>
    </w:p>
    <w:p w14:paraId="4E9165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ascii="黑体" w:hAnsi="宋体" w:eastAsia="黑体" w:cs="黑体"/>
          <w:i w:val="0"/>
          <w:iCs w:val="0"/>
          <w:caps w:val="0"/>
          <w:color w:val="333333"/>
          <w:spacing w:val="0"/>
          <w:sz w:val="31"/>
          <w:szCs w:val="31"/>
          <w:bdr w:val="none" w:color="auto" w:sz="0" w:space="0"/>
          <w:shd w:val="clear" w:fill="FFFFFF"/>
        </w:rPr>
        <w:t>一、申报</w:t>
      </w:r>
      <w:r>
        <w:rPr>
          <w:rFonts w:hint="eastAsia" w:ascii="黑体" w:hAnsi="宋体" w:eastAsia="黑体" w:cs="黑体"/>
          <w:i w:val="0"/>
          <w:iCs w:val="0"/>
          <w:caps w:val="0"/>
          <w:color w:val="333333"/>
          <w:spacing w:val="0"/>
          <w:sz w:val="31"/>
          <w:szCs w:val="31"/>
          <w:bdr w:val="none" w:color="auto" w:sz="0" w:space="0"/>
          <w:shd w:val="clear" w:fill="FFFFFF"/>
        </w:rPr>
        <w:t>公告与材料下载地址</w:t>
      </w:r>
    </w:p>
    <w:p w14:paraId="5C7AF9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参照《</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2026</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年全国教育科学规划年度项目申报公告》和《</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2026</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年全国教育科学规划各类项目申报常见问题答疑》有关要求，严格按照申报条件与规定组织申报，切实提高课题申报的针对性、科学性和规范性。</w:t>
      </w:r>
    </w:p>
    <w:p w14:paraId="4B2E23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课题申报所需各种材料均可从全国教育科学规划领导小组办公室网站</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http://onsgep.moe.edu.cn</w:t>
      </w:r>
      <w:r>
        <w:rPr>
          <w:rFonts w:hint="eastAsia" w:ascii="仿宋_GB2312" w:hAnsi="Times New Roman" w:eastAsia="仿宋_GB2312" w:cs="仿宋_GB2312"/>
          <w:i w:val="0"/>
          <w:iCs w:val="0"/>
          <w:caps w:val="0"/>
          <w:color w:val="333333"/>
          <w:spacing w:val="0"/>
          <w:sz w:val="31"/>
          <w:szCs w:val="31"/>
          <w:bdr w:val="none" w:color="auto" w:sz="0" w:space="0"/>
          <w:shd w:val="clear" w:fill="FFFFFF"/>
        </w:rPr>
        <w:t>）下载；在线申报须通过</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全国教育科学规划管理平台</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w:t>
      </w:r>
      <w:r>
        <w:rPr>
          <w:rFonts w:hint="eastAsia" w:ascii="仿宋_GB2312" w:hAnsi="Times New Roman" w:eastAsia="仿宋_GB2312" w:cs="仿宋_GB2312"/>
          <w:i w:val="0"/>
          <w:iCs w:val="0"/>
          <w:caps w:val="0"/>
          <w:color w:val="333333"/>
          <w:spacing w:val="0"/>
          <w:sz w:val="31"/>
          <w:szCs w:val="31"/>
          <w:bdr w:val="none" w:color="auto" w:sz="0" w:space="0"/>
          <w:shd w:val="clear" w:fill="FFFFFF"/>
        </w:rPr>
        <w:t>（</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https://202.205.185.227/</w:t>
      </w:r>
      <w:r>
        <w:rPr>
          <w:rFonts w:hint="eastAsia" w:ascii="仿宋_GB2312" w:hAnsi="Times New Roman" w:eastAsia="仿宋_GB2312" w:cs="仿宋_GB2312"/>
          <w:i w:val="0"/>
          <w:iCs w:val="0"/>
          <w:caps w:val="0"/>
          <w:color w:val="333333"/>
          <w:spacing w:val="0"/>
          <w:sz w:val="31"/>
          <w:szCs w:val="31"/>
          <w:bdr w:val="none" w:color="auto" w:sz="0" w:space="0"/>
          <w:shd w:val="clear" w:fill="FFFFFF"/>
        </w:rPr>
        <w:t>，以下简称平台）进行。</w:t>
      </w:r>
    </w:p>
    <w:p w14:paraId="6D6849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黑体" w:hAnsi="宋体" w:eastAsia="黑体" w:cs="黑体"/>
          <w:i w:val="0"/>
          <w:iCs w:val="0"/>
          <w:caps w:val="0"/>
          <w:color w:val="333333"/>
          <w:spacing w:val="0"/>
          <w:sz w:val="31"/>
          <w:szCs w:val="31"/>
          <w:bdr w:val="none" w:color="auto" w:sz="0" w:space="0"/>
          <w:shd w:val="clear" w:fill="FFFFFF"/>
        </w:rPr>
        <w:t>二、我省申报工作的具体安排</w:t>
      </w:r>
    </w:p>
    <w:p w14:paraId="18F7F3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ascii="楷体_GB2312" w:hAnsi="Times New Roman" w:eastAsia="楷体_GB2312" w:cs="楷体_GB2312"/>
          <w:i w:val="0"/>
          <w:iCs w:val="0"/>
          <w:caps w:val="0"/>
          <w:color w:val="333333"/>
          <w:spacing w:val="0"/>
          <w:sz w:val="31"/>
          <w:szCs w:val="31"/>
          <w:bdr w:val="none" w:color="auto" w:sz="0" w:space="0"/>
          <w:shd w:val="clear" w:fill="FFFFFF"/>
        </w:rPr>
        <w:t>（一）各管理单位组织申报</w:t>
      </w:r>
    </w:p>
    <w:p w14:paraId="7C70C7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default" w:ascii="Times New Roman" w:hAnsi="Times New Roman" w:eastAsia="微软雅黑" w:cs="Times New Roman"/>
          <w:i w:val="0"/>
          <w:iCs w:val="0"/>
          <w:caps w:val="0"/>
          <w:color w:val="333333"/>
          <w:spacing w:val="0"/>
          <w:sz w:val="31"/>
          <w:szCs w:val="31"/>
          <w:bdr w:val="none" w:color="auto" w:sz="0" w:space="0"/>
          <w:shd w:val="clear" w:fill="FFFFFF"/>
        </w:rPr>
        <w:t>1.</w:t>
      </w:r>
      <w:r>
        <w:rPr>
          <w:rFonts w:hint="eastAsia" w:ascii="仿宋_GB2312" w:hAnsi="Times New Roman" w:eastAsia="仿宋_GB2312" w:cs="仿宋_GB2312"/>
          <w:i w:val="0"/>
          <w:iCs w:val="0"/>
          <w:caps w:val="0"/>
          <w:color w:val="333333"/>
          <w:spacing w:val="0"/>
          <w:sz w:val="31"/>
          <w:szCs w:val="31"/>
          <w:bdr w:val="none" w:color="auto" w:sz="0" w:space="0"/>
          <w:shd w:val="clear" w:fill="FFFFFF"/>
        </w:rPr>
        <w:t>材料报送要求。请各管理单位统一将审查合格的课题《申请书》和匿名活页以及申报材料汇总表电子版报送四川省教育科学规划领导小组办公室。电子邮箱</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 scsjykxghb02@163.com</w:t>
      </w:r>
      <w:r>
        <w:rPr>
          <w:rFonts w:hint="eastAsia" w:ascii="仿宋_GB2312" w:hAnsi="Times New Roman" w:eastAsia="仿宋_GB2312" w:cs="仿宋_GB2312"/>
          <w:i w:val="0"/>
          <w:iCs w:val="0"/>
          <w:caps w:val="0"/>
          <w:color w:val="333333"/>
          <w:spacing w:val="0"/>
          <w:sz w:val="31"/>
          <w:szCs w:val="31"/>
          <w:bdr w:val="none" w:color="auto" w:sz="0" w:space="0"/>
          <w:shd w:val="clear" w:fill="FFFFFF"/>
        </w:rPr>
        <w:t>（邮件主题为：全规办</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w:t>
      </w:r>
      <w:r>
        <w:rPr>
          <w:rFonts w:hint="eastAsia" w:ascii="仿宋_GB2312" w:hAnsi="Times New Roman" w:eastAsia="仿宋_GB2312" w:cs="仿宋_GB2312"/>
          <w:i w:val="0"/>
          <w:iCs w:val="0"/>
          <w:caps w:val="0"/>
          <w:color w:val="333333"/>
          <w:spacing w:val="0"/>
          <w:sz w:val="31"/>
          <w:szCs w:val="31"/>
          <w:bdr w:val="none" w:color="auto" w:sz="0" w:space="0"/>
          <w:shd w:val="clear" w:fill="FFFFFF"/>
        </w:rPr>
        <w:t>申报管理单位名称）。</w:t>
      </w:r>
    </w:p>
    <w:p w14:paraId="2D2F2C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default" w:ascii="Times New Roman" w:hAnsi="Times New Roman" w:eastAsia="微软雅黑" w:cs="Times New Roman"/>
          <w:i w:val="0"/>
          <w:iCs w:val="0"/>
          <w:caps w:val="0"/>
          <w:color w:val="333333"/>
          <w:spacing w:val="0"/>
          <w:sz w:val="31"/>
          <w:szCs w:val="31"/>
          <w:bdr w:val="none" w:color="auto" w:sz="0" w:space="0"/>
          <w:shd w:val="clear" w:fill="FFFFFF"/>
        </w:rPr>
        <w:t>2.</w:t>
      </w:r>
      <w:r>
        <w:rPr>
          <w:rFonts w:hint="eastAsia" w:ascii="仿宋_GB2312" w:hAnsi="Times New Roman" w:eastAsia="仿宋_GB2312" w:cs="仿宋_GB2312"/>
          <w:i w:val="0"/>
          <w:iCs w:val="0"/>
          <w:caps w:val="0"/>
          <w:color w:val="333333"/>
          <w:spacing w:val="0"/>
          <w:sz w:val="31"/>
          <w:szCs w:val="31"/>
          <w:bdr w:val="none" w:color="auto" w:sz="0" w:space="0"/>
          <w:shd w:val="clear" w:fill="FFFFFF"/>
        </w:rPr>
        <w:t>报送时间。平台于</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2026</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年</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6</w:t>
      </w:r>
      <w:r>
        <w:rPr>
          <w:rFonts w:hint="eastAsia" w:ascii="仿宋_GB2312" w:hAnsi="Times New Roman" w:eastAsia="仿宋_GB2312" w:cs="仿宋_GB2312"/>
          <w:i w:val="0"/>
          <w:iCs w:val="0"/>
          <w:caps w:val="0"/>
          <w:color w:val="333333"/>
          <w:spacing w:val="0"/>
          <w:sz w:val="31"/>
          <w:szCs w:val="31"/>
          <w:bdr w:val="none" w:color="auto" w:sz="0" w:space="0"/>
          <w:shd w:val="clear" w:fill="FFFFFF"/>
        </w:rPr>
        <w:t>月</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10</w:t>
      </w:r>
      <w:r>
        <w:rPr>
          <w:rFonts w:hint="eastAsia" w:ascii="仿宋_GB2312" w:hAnsi="Times New Roman" w:eastAsia="仿宋_GB2312" w:cs="仿宋_GB2312"/>
          <w:i w:val="0"/>
          <w:iCs w:val="0"/>
          <w:caps w:val="0"/>
          <w:color w:val="333333"/>
          <w:spacing w:val="0"/>
          <w:sz w:val="31"/>
          <w:szCs w:val="31"/>
          <w:bdr w:val="none" w:color="auto" w:sz="0" w:space="0"/>
          <w:shd w:val="clear" w:fill="FFFFFF"/>
        </w:rPr>
        <w:t>日开放，请各管理单位于</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2026</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年</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6</w:t>
      </w:r>
      <w:r>
        <w:rPr>
          <w:rFonts w:hint="eastAsia" w:ascii="仿宋_GB2312" w:hAnsi="Times New Roman" w:eastAsia="仿宋_GB2312" w:cs="仿宋_GB2312"/>
          <w:i w:val="0"/>
          <w:iCs w:val="0"/>
          <w:caps w:val="0"/>
          <w:color w:val="333333"/>
          <w:spacing w:val="0"/>
          <w:sz w:val="31"/>
          <w:szCs w:val="31"/>
          <w:bdr w:val="none" w:color="auto" w:sz="0" w:space="0"/>
          <w:shd w:val="clear" w:fill="FFFFFF"/>
        </w:rPr>
        <w:t>月</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17</w:t>
      </w:r>
      <w:r>
        <w:rPr>
          <w:rFonts w:hint="eastAsia" w:ascii="仿宋_GB2312" w:hAnsi="Times New Roman" w:eastAsia="仿宋_GB2312" w:cs="仿宋_GB2312"/>
          <w:i w:val="0"/>
          <w:iCs w:val="0"/>
          <w:caps w:val="0"/>
          <w:color w:val="333333"/>
          <w:spacing w:val="0"/>
          <w:sz w:val="31"/>
          <w:szCs w:val="31"/>
          <w:bdr w:val="none" w:color="auto" w:sz="0" w:space="0"/>
          <w:shd w:val="clear" w:fill="FFFFFF"/>
        </w:rPr>
        <w:t>日前将所有材料报送至四川省教育科学规划领导小组办公室指定电子邮箱，请严格按照要求报送材料，逾期不再受理申报。</w:t>
      </w:r>
    </w:p>
    <w:p w14:paraId="4F64E4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default" w:ascii="楷体_GB2312" w:hAnsi="Times New Roman" w:eastAsia="楷体_GB2312" w:cs="楷体_GB2312"/>
          <w:i w:val="0"/>
          <w:iCs w:val="0"/>
          <w:caps w:val="0"/>
          <w:color w:val="333333"/>
          <w:spacing w:val="0"/>
          <w:sz w:val="31"/>
          <w:szCs w:val="31"/>
          <w:bdr w:val="none" w:color="auto" w:sz="0" w:space="0"/>
          <w:shd w:val="clear" w:fill="FFFFFF"/>
        </w:rPr>
        <w:t>（二）省级推荐</w:t>
      </w:r>
    </w:p>
    <w:p w14:paraId="60B26E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本年度推荐工作将依据近几年我省全规课题申报立项情况采取指标到校和专家评审两种方式开展，请各相关单位依据要求做好组织申报工作。</w:t>
      </w:r>
    </w:p>
    <w:p w14:paraId="25C806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黑体" w:hAnsi="宋体" w:eastAsia="黑体" w:cs="黑体"/>
          <w:i w:val="0"/>
          <w:iCs w:val="0"/>
          <w:caps w:val="0"/>
          <w:color w:val="333333"/>
          <w:spacing w:val="0"/>
          <w:sz w:val="31"/>
          <w:szCs w:val="31"/>
          <w:bdr w:val="none" w:color="auto" w:sz="0" w:space="0"/>
          <w:shd w:val="clear" w:fill="FFFFFF"/>
        </w:rPr>
        <w:t>三、其他注意事项</w:t>
      </w:r>
    </w:p>
    <w:p w14:paraId="2C8593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（一）不受理个人申报，请各市（州）教育科学规划领导小组办公室、各高等院校科研处（社科处）严格遵守申报时间规定，逾期系统关闭不予受理申报及审核。</w:t>
      </w:r>
    </w:p>
    <w:p w14:paraId="1529F3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（二）根据《全国教育科学规划课题管理办法》</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(2017</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年</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7</w:t>
      </w:r>
      <w:r>
        <w:rPr>
          <w:rFonts w:hint="eastAsia" w:ascii="仿宋_GB2312" w:hAnsi="Times New Roman" w:eastAsia="仿宋_GB2312" w:cs="仿宋_GB2312"/>
          <w:i w:val="0"/>
          <w:iCs w:val="0"/>
          <w:caps w:val="0"/>
          <w:color w:val="333333"/>
          <w:spacing w:val="0"/>
          <w:sz w:val="31"/>
          <w:szCs w:val="31"/>
          <w:bdr w:val="none" w:color="auto" w:sz="0" w:space="0"/>
          <w:shd w:val="clear" w:fill="FFFFFF"/>
        </w:rPr>
        <w:t>月修订</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w:t>
      </w:r>
      <w:r>
        <w:rPr>
          <w:rFonts w:hint="eastAsia" w:ascii="仿宋_GB2312" w:hAnsi="Times New Roman" w:eastAsia="仿宋_GB2312" w:cs="仿宋_GB2312"/>
          <w:i w:val="0"/>
          <w:iCs w:val="0"/>
          <w:caps w:val="0"/>
          <w:color w:val="333333"/>
          <w:spacing w:val="0"/>
          <w:sz w:val="31"/>
          <w:szCs w:val="31"/>
          <w:bdr w:val="none" w:color="auto" w:sz="0" w:space="0"/>
          <w:shd w:val="clear" w:fill="FFFFFF"/>
        </w:rPr>
        <w:t>，请各市（州）教育科学规划领导小组办公室、各高等院校科研处（社科处）严格审查申报材料及申报人信息，严肃学风，严把入口关，切实负起管理责任。（</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1</w:t>
      </w:r>
      <w:r>
        <w:rPr>
          <w:rFonts w:hint="eastAsia" w:ascii="仿宋_GB2312" w:hAnsi="Times New Roman" w:eastAsia="仿宋_GB2312" w:cs="仿宋_GB2312"/>
          <w:i w:val="0"/>
          <w:iCs w:val="0"/>
          <w:caps w:val="0"/>
          <w:color w:val="333333"/>
          <w:spacing w:val="0"/>
          <w:sz w:val="31"/>
          <w:szCs w:val="31"/>
          <w:bdr w:val="none" w:color="auto" w:sz="0" w:space="0"/>
          <w:shd w:val="clear" w:fill="FFFFFF"/>
        </w:rPr>
        <w:t>）严禁有未结项的在研课题重复申报；（</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2</w:t>
      </w:r>
      <w:r>
        <w:rPr>
          <w:rFonts w:hint="eastAsia" w:ascii="仿宋_GB2312" w:hAnsi="Times New Roman" w:eastAsia="仿宋_GB2312" w:cs="仿宋_GB2312"/>
          <w:i w:val="0"/>
          <w:iCs w:val="0"/>
          <w:caps w:val="0"/>
          <w:color w:val="333333"/>
          <w:spacing w:val="0"/>
          <w:sz w:val="31"/>
          <w:szCs w:val="31"/>
          <w:bdr w:val="none" w:color="auto" w:sz="0" w:space="0"/>
          <w:shd w:val="clear" w:fill="FFFFFF"/>
        </w:rPr>
        <w:t>）严禁课题被终止或撤项后未满</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5</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年者申报。后续如有发现此类情况，将对课题申报个人和单位进行通报。</w:t>
      </w:r>
    </w:p>
    <w:p w14:paraId="220363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（三）如有疑问，请在全国教育科学规划办管理平台公告栏中查看《</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2026</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年全国教育科学规划各类项目申报常见问题答疑》与</w:t>
      </w:r>
      <w:r>
        <w:rPr>
          <w:rFonts w:hint="eastAsia" w:ascii="仿宋_GB2312" w:hAnsi="微软雅黑" w:eastAsia="仿宋_GB2312" w:cs="仿宋_GB2312"/>
          <w:i w:val="0"/>
          <w:iCs w:val="0"/>
          <w:caps w:val="0"/>
          <w:color w:val="333333"/>
          <w:spacing w:val="0"/>
          <w:sz w:val="31"/>
          <w:szCs w:val="31"/>
          <w:bdr w:val="none" w:color="auto" w:sz="0" w:space="0"/>
          <w:shd w:val="clear" w:fill="FFFFFF"/>
        </w:rPr>
        <w:t>《</w:t>
      </w:r>
      <w:r>
        <w:rPr>
          <w:rFonts w:hint="eastAsia" w:ascii="仿宋_GB2312" w:hAnsi="Times New Roman" w:eastAsia="仿宋_GB2312" w:cs="仿宋_GB2312"/>
          <w:i w:val="0"/>
          <w:iCs w:val="0"/>
          <w:caps w:val="0"/>
          <w:color w:val="000000"/>
          <w:spacing w:val="0"/>
          <w:sz w:val="31"/>
          <w:szCs w:val="31"/>
          <w:u w:val="none"/>
          <w:bdr w:val="none" w:color="auto" w:sz="0" w:space="0"/>
          <w:shd w:val="clear" w:fill="FFFFFF"/>
        </w:rPr>
        <w:t>全国教育科学规划管理平台操作手册—其他类别项目申报</w:t>
      </w:r>
      <w:r>
        <w:rPr>
          <w:rFonts w:hint="eastAsia" w:ascii="仿宋_GB2312" w:hAnsi="微软雅黑" w:eastAsia="仿宋_GB2312" w:cs="仿宋_GB2312"/>
          <w:i w:val="0"/>
          <w:iCs w:val="0"/>
          <w:caps w:val="0"/>
          <w:color w:val="333333"/>
          <w:spacing w:val="0"/>
          <w:sz w:val="31"/>
          <w:szCs w:val="31"/>
          <w:bdr w:val="none" w:color="auto" w:sz="0" w:space="0"/>
          <w:shd w:val="clear" w:fill="FFFFFF"/>
        </w:rPr>
        <w:t>》。</w:t>
      </w:r>
    </w:p>
    <w:p w14:paraId="087962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645"/>
        <w:jc w:val="lef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（四）四川省教育科学规划办咨询电话：</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028-85876178</w:t>
      </w:r>
      <w:r>
        <w:rPr>
          <w:rFonts w:hint="eastAsia" w:ascii="仿宋_GB2312" w:hAnsi="Times New Roman" w:eastAsia="仿宋_GB2312" w:cs="仿宋_GB2312"/>
          <w:i w:val="0"/>
          <w:iCs w:val="0"/>
          <w:caps w:val="0"/>
          <w:color w:val="333333"/>
          <w:spacing w:val="0"/>
          <w:sz w:val="31"/>
          <w:szCs w:val="31"/>
          <w:bdr w:val="none" w:color="auto" w:sz="0" w:space="0"/>
          <w:shd w:val="clear" w:fill="FFFFFF"/>
        </w:rPr>
        <w:t>，</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028-85976115</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。平台系统及技术问题请咨询</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400-800-1636</w:t>
      </w:r>
      <w:r>
        <w:rPr>
          <w:rFonts w:hint="eastAsia" w:ascii="仿宋_GB2312" w:hAnsi="Times New Roman" w:eastAsia="仿宋_GB2312" w:cs="仿宋_GB2312"/>
          <w:i w:val="0"/>
          <w:iCs w:val="0"/>
          <w:caps w:val="0"/>
          <w:color w:val="333333"/>
          <w:spacing w:val="0"/>
          <w:sz w:val="31"/>
          <w:szCs w:val="31"/>
          <w:bdr w:val="none" w:color="auto" w:sz="0" w:space="0"/>
          <w:shd w:val="clear" w:fill="FFFFFF"/>
        </w:rPr>
        <w:t>。</w:t>
      </w:r>
    </w:p>
    <w:p w14:paraId="035FA8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0"/>
        <w:jc w:val="left"/>
      </w:pPr>
      <w:r>
        <w:rPr>
          <w:rFonts w:hint="default" w:ascii="Times New Roman" w:hAnsi="Times New Roman" w:eastAsia="微软雅黑" w:cs="Times New Roman"/>
          <w:i w:val="0"/>
          <w:iCs w:val="0"/>
          <w:caps w:val="0"/>
          <w:color w:val="333333"/>
          <w:spacing w:val="0"/>
          <w:sz w:val="31"/>
          <w:szCs w:val="31"/>
          <w:bdr w:val="none" w:color="auto" w:sz="0" w:space="0"/>
          <w:shd w:val="clear" w:fill="FFFFFF"/>
        </w:rPr>
        <w:t> </w:t>
      </w:r>
    </w:p>
    <w:p w14:paraId="2CEC99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0"/>
        <w:jc w:val="left"/>
      </w:pPr>
      <w:r>
        <w:rPr>
          <w:rFonts w:hint="default" w:ascii="Times New Roman" w:hAnsi="Times New Roman" w:eastAsia="微软雅黑" w:cs="Times New Roman"/>
          <w:i w:val="0"/>
          <w:iCs w:val="0"/>
          <w:caps w:val="0"/>
          <w:color w:val="333333"/>
          <w:spacing w:val="0"/>
          <w:sz w:val="31"/>
          <w:szCs w:val="31"/>
          <w:bdr w:val="none" w:color="auto" w:sz="0" w:space="0"/>
          <w:shd w:val="clear" w:fill="FFFFFF"/>
        </w:rPr>
        <w:t> </w:t>
      </w:r>
    </w:p>
    <w:p w14:paraId="6BC6F8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0"/>
        <w:jc w:val="right"/>
      </w:pPr>
      <w:r>
        <w:rPr>
          <w:rFonts w:hint="default" w:ascii="Times New Roman" w:hAnsi="Times New Roman" w:eastAsia="微软雅黑" w:cs="Times New Roman"/>
          <w:i w:val="0"/>
          <w:iCs w:val="0"/>
          <w:caps w:val="0"/>
          <w:color w:val="333333"/>
          <w:spacing w:val="0"/>
          <w:sz w:val="31"/>
          <w:szCs w:val="31"/>
          <w:bdr w:val="none" w:color="auto" w:sz="0" w:space="0"/>
          <w:shd w:val="clear" w:fill="FFFFFF"/>
        </w:rPr>
        <w:t> </w:t>
      </w:r>
    </w:p>
    <w:p w14:paraId="27FDF0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0" w:firstLine="3525"/>
        <w:jc w:val="right"/>
      </w:pPr>
      <w:r>
        <w:rPr>
          <w:rFonts w:hint="eastAsia" w:ascii="仿宋_GB2312" w:hAnsi="Times New Roman" w:eastAsia="仿宋_GB2312" w:cs="仿宋_GB2312"/>
          <w:i w:val="0"/>
          <w:iCs w:val="0"/>
          <w:caps w:val="0"/>
          <w:color w:val="333333"/>
          <w:spacing w:val="0"/>
          <w:sz w:val="31"/>
          <w:szCs w:val="31"/>
          <w:bdr w:val="none" w:color="auto" w:sz="0" w:space="0"/>
          <w:shd w:val="clear" w:fill="FFFFFF"/>
        </w:rPr>
        <w:t>四川省教育科学规划领导小组办公室</w:t>
      </w:r>
    </w:p>
    <w:p w14:paraId="13BF31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570" w:lineRule="atLeast"/>
        <w:ind w:left="0" w:right="1276" w:firstLine="0"/>
        <w:jc w:val="right"/>
      </w:pPr>
      <w:r>
        <w:rPr>
          <w:rFonts w:hint="default" w:ascii="Times New Roman" w:hAnsi="Times New Roman" w:eastAsia="微软雅黑" w:cs="Times New Roman"/>
          <w:i w:val="0"/>
          <w:iCs w:val="0"/>
          <w:caps w:val="0"/>
          <w:color w:val="333333"/>
          <w:spacing w:val="0"/>
          <w:sz w:val="31"/>
          <w:szCs w:val="31"/>
          <w:bdr w:val="none" w:color="auto" w:sz="0" w:space="0"/>
          <w:shd w:val="clear" w:fill="FFFFFF"/>
        </w:rPr>
        <w:t>2026</w:t>
      </w:r>
      <w:r>
        <w:rPr>
          <w:rFonts w:hint="eastAsia" w:ascii="仿宋_GB2312" w:hAnsi="Times New Roman" w:eastAsia="仿宋_GB2312" w:cs="仿宋_GB2312"/>
          <w:i w:val="0"/>
          <w:iCs w:val="0"/>
          <w:caps w:val="0"/>
          <w:color w:val="333333"/>
          <w:spacing w:val="0"/>
          <w:sz w:val="31"/>
          <w:szCs w:val="31"/>
          <w:bdr w:val="none" w:color="auto" w:sz="0" w:space="0"/>
          <w:shd w:val="clear" w:fill="FFFFFF"/>
        </w:rPr>
        <w:t>年</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6</w:t>
      </w:r>
      <w:r>
        <w:rPr>
          <w:rFonts w:hint="eastAsia" w:ascii="仿宋_GB2312" w:hAnsi="Times New Roman" w:eastAsia="仿宋_GB2312" w:cs="仿宋_GB2312"/>
          <w:i w:val="0"/>
          <w:iCs w:val="0"/>
          <w:caps w:val="0"/>
          <w:color w:val="333333"/>
          <w:spacing w:val="0"/>
          <w:sz w:val="31"/>
          <w:szCs w:val="31"/>
          <w:bdr w:val="none" w:color="auto" w:sz="0" w:space="0"/>
          <w:shd w:val="clear" w:fill="FFFFFF"/>
        </w:rPr>
        <w:t>月</w:t>
      </w:r>
      <w:r>
        <w:rPr>
          <w:rFonts w:hint="default" w:ascii="Times New Roman" w:hAnsi="Times New Roman" w:eastAsia="微软雅黑" w:cs="Times New Roman"/>
          <w:i w:val="0"/>
          <w:iCs w:val="0"/>
          <w:caps w:val="0"/>
          <w:color w:val="333333"/>
          <w:spacing w:val="0"/>
          <w:sz w:val="31"/>
          <w:szCs w:val="31"/>
          <w:bdr w:val="none" w:color="auto" w:sz="0" w:space="0"/>
          <w:shd w:val="clear" w:fill="FFFFFF"/>
        </w:rPr>
        <w:t>1</w:t>
      </w:r>
      <w:r>
        <w:rPr>
          <w:rFonts w:hint="eastAsia" w:ascii="仿宋_GB2312" w:hAnsi="Times New Roman" w:eastAsia="仿宋_GB2312" w:cs="仿宋_GB2312"/>
          <w:i w:val="0"/>
          <w:iCs w:val="0"/>
          <w:caps w:val="0"/>
          <w:color w:val="333333"/>
          <w:spacing w:val="0"/>
          <w:sz w:val="31"/>
          <w:szCs w:val="31"/>
          <w:bdr w:val="none" w:color="auto" w:sz="0" w:space="0"/>
          <w:shd w:val="clear" w:fill="FFFFFF"/>
        </w:rPr>
        <w:t>日</w:t>
      </w:r>
    </w:p>
    <w:p w14:paraId="37BBA3F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72499D"/>
    <w:rsid w:val="5A724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2026-06-05T03:23:00Z</dcterms:created>
  <dc:creator>Administrator</dc:creator>
  <cp:lastModifiedBy>Administrator</cp:lastModifiedBy>
  <dcterms:modified xsi:type="dcterms:W3CDTF">2026-06-05T03:24:32Z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1CC1915E8A9B4D26903BFFBCEC0E4933_11</vt:lpwstr>
  </property>
  <property fmtid="{D5CDD505-2E9C-101B-9397-08002B2CF9AE}" pid="4" name="KSOTemplateDocerSaveRecord">
    <vt:lpwstr>eyJoZGlkIjoiZTM3ODE1YzRmNzVhYzczNDIzMTk0MWY0ZTk2ZTdjOWQiLCJ1c2VySWQiOiIyNTY2MDE1MjgifQ==</vt:lpwstr>
  </property>
</Properties>
</file>